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292" w:rsidRPr="00933D0F" w:rsidRDefault="00082292" w:rsidP="00933D0F">
      <w:pPr>
        <w:jc w:val="center"/>
        <w:outlineLvl w:val="0"/>
        <w:rPr>
          <w:b/>
          <w:sz w:val="28"/>
          <w:szCs w:val="28"/>
          <w:u w:val="single"/>
          <w:lang w:val="fr-FR"/>
        </w:rPr>
      </w:pPr>
      <w:r w:rsidRPr="00933D0F">
        <w:rPr>
          <w:b/>
          <w:sz w:val="28"/>
          <w:szCs w:val="28"/>
          <w:u w:val="single"/>
          <w:lang w:val="fr-FR"/>
        </w:rPr>
        <w:t>Le règlement amiable des litiges en Italie</w:t>
      </w:r>
    </w:p>
    <w:p w:rsidR="00EA5DE3" w:rsidRDefault="00EA5DE3" w:rsidP="00D21B06">
      <w:pPr>
        <w:shd w:val="clear" w:color="auto" w:fill="FFFFFF"/>
        <w:spacing w:after="150" w:line="240" w:lineRule="auto"/>
        <w:jc w:val="both"/>
        <w:rPr>
          <w:rFonts w:eastAsia="Times New Roman" w:cs="Arial"/>
          <w:color w:val="000000"/>
          <w:szCs w:val="24"/>
          <w:lang w:val="fr-FR" w:eastAsia="it-IT"/>
        </w:rPr>
      </w:pPr>
    </w:p>
    <w:p w:rsidR="00EA5DE3" w:rsidRDefault="000F1F6D" w:rsidP="00933D0F">
      <w:pPr>
        <w:shd w:val="clear" w:color="auto" w:fill="FFFFFF"/>
        <w:spacing w:after="150" w:line="240" w:lineRule="auto"/>
        <w:jc w:val="center"/>
        <w:rPr>
          <w:rFonts w:eastAsia="Times New Roman" w:cs="Arial"/>
          <w:color w:val="000000"/>
          <w:szCs w:val="24"/>
          <w:lang w:val="fr-FR" w:eastAsia="it-IT"/>
        </w:rPr>
      </w:pPr>
      <w:r>
        <w:rPr>
          <w:noProof/>
        </w:rPr>
        <w:drawing>
          <wp:inline distT="0" distB="0" distL="0" distR="0" wp14:anchorId="66E1966D" wp14:editId="7754B2E7">
            <wp:extent cx="1621227" cy="1621227"/>
            <wp:effectExtent l="0" t="0" r="0" b="0"/>
            <wp:docPr id="4" name="Immagine 4" descr="Risultati immagini per medi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i immagini per mediazio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39593" cy="1639593"/>
                    </a:xfrm>
                    <a:prstGeom prst="rect">
                      <a:avLst/>
                    </a:prstGeom>
                    <a:noFill/>
                    <a:ln>
                      <a:noFill/>
                    </a:ln>
                  </pic:spPr>
                </pic:pic>
              </a:graphicData>
            </a:graphic>
          </wp:inline>
        </w:drawing>
      </w:r>
      <w:r w:rsidR="00327502">
        <w:rPr>
          <w:noProof/>
        </w:rPr>
        <w:drawing>
          <wp:inline distT="0" distB="0" distL="0" distR="0">
            <wp:extent cx="3049629" cy="1699272"/>
            <wp:effectExtent l="0" t="0" r="0" b="0"/>
            <wp:docPr id="3" name="Immagine 3" descr="Risultati immagini per media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ultati immagini per mediazio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62059" cy="1706198"/>
                    </a:xfrm>
                    <a:prstGeom prst="rect">
                      <a:avLst/>
                    </a:prstGeom>
                    <a:noFill/>
                    <a:ln>
                      <a:noFill/>
                    </a:ln>
                  </pic:spPr>
                </pic:pic>
              </a:graphicData>
            </a:graphic>
          </wp:inline>
        </w:drawing>
      </w:r>
    </w:p>
    <w:p w:rsidR="00D21B06" w:rsidRPr="005A21EB" w:rsidRDefault="00892B9D" w:rsidP="00D21B06">
      <w:pPr>
        <w:shd w:val="clear" w:color="auto" w:fill="FFFFFF"/>
        <w:spacing w:after="150" w:line="240" w:lineRule="auto"/>
        <w:jc w:val="both"/>
        <w:rPr>
          <w:rFonts w:eastAsia="Times New Roman" w:cs="Arial"/>
          <w:color w:val="000000"/>
          <w:szCs w:val="24"/>
          <w:lang w:val="fr-FR" w:eastAsia="it-IT"/>
        </w:rPr>
      </w:pPr>
      <w:r w:rsidRPr="005A21EB">
        <w:rPr>
          <w:rFonts w:eastAsia="Times New Roman" w:cs="Arial"/>
          <w:color w:val="000000"/>
          <w:szCs w:val="24"/>
          <w:lang w:val="fr-FR" w:eastAsia="it-IT"/>
        </w:rPr>
        <w:t>La résolution alternative des litiges</w:t>
      </w:r>
      <w:r w:rsidR="00FF46E1" w:rsidRPr="005A21EB">
        <w:rPr>
          <w:rFonts w:eastAsia="Times New Roman" w:cs="Arial"/>
          <w:color w:val="000000"/>
          <w:szCs w:val="24"/>
          <w:lang w:val="fr-FR" w:eastAsia="it-IT"/>
        </w:rPr>
        <w:t xml:space="preserve">, </w:t>
      </w:r>
      <w:r w:rsidR="00FF46E1" w:rsidRPr="005A21EB">
        <w:rPr>
          <w:rFonts w:eastAsia="Times New Roman" w:cs="Arial"/>
          <w:b/>
          <w:bCs/>
          <w:color w:val="000000"/>
          <w:szCs w:val="24"/>
          <w:lang w:val="fr-FR" w:eastAsia="it-IT"/>
        </w:rPr>
        <w:t xml:space="preserve">Alternative Dispute </w:t>
      </w:r>
      <w:proofErr w:type="spellStart"/>
      <w:r w:rsidR="00FF46E1" w:rsidRPr="005A21EB">
        <w:rPr>
          <w:rFonts w:eastAsia="Times New Roman" w:cs="Arial"/>
          <w:b/>
          <w:bCs/>
          <w:color w:val="000000"/>
          <w:szCs w:val="24"/>
          <w:lang w:val="fr-FR" w:eastAsia="it-IT"/>
        </w:rPr>
        <w:t>Resolution</w:t>
      </w:r>
      <w:proofErr w:type="spellEnd"/>
      <w:r w:rsidR="00FF46E1" w:rsidRPr="005A21EB">
        <w:rPr>
          <w:rFonts w:eastAsia="Times New Roman" w:cs="Arial"/>
          <w:b/>
          <w:bCs/>
          <w:color w:val="000000"/>
          <w:szCs w:val="24"/>
          <w:lang w:val="fr-FR" w:eastAsia="it-IT"/>
        </w:rPr>
        <w:t xml:space="preserve"> (ADR)</w:t>
      </w:r>
      <w:r w:rsidR="00FF46E1" w:rsidRPr="005A21EB">
        <w:rPr>
          <w:rFonts w:eastAsia="Times New Roman" w:cs="Arial"/>
          <w:color w:val="000000"/>
          <w:szCs w:val="24"/>
          <w:lang w:val="fr-FR" w:eastAsia="it-IT"/>
        </w:rPr>
        <w:t xml:space="preserve">, </w:t>
      </w:r>
      <w:r w:rsidR="00D21B06" w:rsidRPr="005A21EB">
        <w:rPr>
          <w:rFonts w:eastAsia="Times New Roman" w:cs="Arial"/>
          <w:color w:val="000000"/>
          <w:szCs w:val="24"/>
          <w:lang w:val="fr-FR" w:eastAsia="it-IT"/>
        </w:rPr>
        <w:t>est une procédure de résolution des différends qui donne une solution rapide, simple et extrajudiciaire aux différends entre les clients et les sociétés quant aux contrats de vente de biens et de services.</w:t>
      </w:r>
    </w:p>
    <w:p w:rsidR="00D21B06" w:rsidRPr="005A21EB" w:rsidRDefault="00D21B06" w:rsidP="00D21B06">
      <w:pPr>
        <w:shd w:val="clear" w:color="auto" w:fill="FFFFFF"/>
        <w:spacing w:after="150" w:line="240" w:lineRule="auto"/>
        <w:jc w:val="both"/>
        <w:rPr>
          <w:rFonts w:eastAsia="Times New Roman" w:cs="Arial"/>
          <w:color w:val="000000"/>
          <w:szCs w:val="24"/>
          <w:lang w:val="fr-FR" w:eastAsia="it-IT"/>
        </w:rPr>
      </w:pPr>
      <w:r w:rsidRPr="005A21EB">
        <w:rPr>
          <w:rFonts w:eastAsia="Times New Roman" w:cs="Arial"/>
          <w:color w:val="000000"/>
          <w:szCs w:val="24"/>
          <w:lang w:val="fr-FR" w:eastAsia="it-IT"/>
        </w:rPr>
        <w:t xml:space="preserve">Avant le </w:t>
      </w:r>
      <w:r w:rsidR="00344962">
        <w:rPr>
          <w:rFonts w:eastAsia="Times New Roman" w:cs="Arial"/>
          <w:color w:val="000000"/>
          <w:szCs w:val="24"/>
          <w:lang w:val="fr-FR" w:eastAsia="it-IT"/>
        </w:rPr>
        <w:t>la mise en place du</w:t>
      </w:r>
      <w:r w:rsidRPr="005A21EB">
        <w:rPr>
          <w:rFonts w:eastAsia="Times New Roman" w:cs="Arial"/>
          <w:color w:val="000000"/>
          <w:szCs w:val="24"/>
          <w:lang w:val="fr-FR" w:eastAsia="it-IT"/>
        </w:rPr>
        <w:t xml:space="preserve"> mécanisme ADR, en Italie il y avait des instruments de </w:t>
      </w:r>
      <w:r w:rsidRPr="005A21EB">
        <w:rPr>
          <w:rFonts w:eastAsia="Times New Roman" w:cs="Arial"/>
          <w:b/>
          <w:i/>
          <w:color w:val="000000"/>
          <w:szCs w:val="24"/>
          <w:lang w:val="fr-FR" w:eastAsia="it-IT"/>
        </w:rPr>
        <w:t xml:space="preserve">médiation </w:t>
      </w:r>
      <w:r w:rsidR="00015940" w:rsidRPr="005A21EB">
        <w:rPr>
          <w:rFonts w:eastAsia="Times New Roman" w:cs="Arial"/>
          <w:b/>
          <w:i/>
          <w:color w:val="000000"/>
          <w:szCs w:val="24"/>
          <w:lang w:val="fr-FR" w:eastAsia="it-IT"/>
        </w:rPr>
        <w:t>paritaire</w:t>
      </w:r>
      <w:r w:rsidR="00015940" w:rsidRPr="005A21EB">
        <w:rPr>
          <w:rFonts w:eastAsia="Times New Roman" w:cs="Arial"/>
          <w:color w:val="000000"/>
          <w:szCs w:val="24"/>
          <w:lang w:val="fr-FR" w:eastAsia="it-IT"/>
        </w:rPr>
        <w:t xml:space="preserve"> </w:t>
      </w:r>
      <w:r w:rsidRPr="005A21EB">
        <w:rPr>
          <w:rFonts w:eastAsia="Times New Roman" w:cs="Arial"/>
          <w:color w:val="000000"/>
          <w:szCs w:val="24"/>
          <w:lang w:val="fr-FR" w:eastAsia="it-IT"/>
        </w:rPr>
        <w:t xml:space="preserve">que les sociétés </w:t>
      </w:r>
      <w:r w:rsidR="00344962">
        <w:rPr>
          <w:rFonts w:eastAsia="Times New Roman" w:cs="Arial"/>
          <w:color w:val="000000"/>
          <w:szCs w:val="24"/>
          <w:lang w:val="fr-FR" w:eastAsia="it-IT"/>
        </w:rPr>
        <w:t>du</w:t>
      </w:r>
      <w:r w:rsidRPr="005A21EB">
        <w:rPr>
          <w:rFonts w:eastAsia="Times New Roman" w:cs="Arial"/>
          <w:color w:val="000000"/>
          <w:szCs w:val="24"/>
          <w:lang w:val="fr-FR" w:eastAsia="it-IT"/>
        </w:rPr>
        <w:t xml:space="preserve"> secteur</w:t>
      </w:r>
      <w:r w:rsidR="00344962">
        <w:rPr>
          <w:rFonts w:eastAsia="Times New Roman" w:cs="Arial"/>
          <w:color w:val="000000"/>
          <w:szCs w:val="24"/>
          <w:lang w:val="fr-FR" w:eastAsia="it-IT"/>
        </w:rPr>
        <w:t xml:space="preserve"> de l’énergie</w:t>
      </w:r>
      <w:r w:rsidRPr="005A21EB">
        <w:rPr>
          <w:rFonts w:eastAsia="Times New Roman" w:cs="Arial"/>
          <w:color w:val="000000"/>
          <w:szCs w:val="24"/>
          <w:lang w:val="fr-FR" w:eastAsia="it-IT"/>
        </w:rPr>
        <w:t xml:space="preserve"> utilisaient en collaboration avec les associations de consommateurs par le biais d’accords volontaires, dont le but était celui d’activer un dialogue proactif afin de favoriser les clients qui devaient statuer de potentiels différends.</w:t>
      </w:r>
    </w:p>
    <w:p w:rsidR="00FF46E1" w:rsidRPr="005A21EB" w:rsidRDefault="00D21B06" w:rsidP="00FF46E1">
      <w:pPr>
        <w:shd w:val="clear" w:color="auto" w:fill="FFFFFF"/>
        <w:spacing w:after="150" w:line="240" w:lineRule="auto"/>
        <w:jc w:val="both"/>
        <w:rPr>
          <w:rFonts w:eastAsia="Times New Roman" w:cs="Arial"/>
          <w:color w:val="000000"/>
          <w:szCs w:val="24"/>
          <w:lang w:val="fr-FR" w:eastAsia="it-IT"/>
        </w:rPr>
      </w:pPr>
      <w:r w:rsidRPr="005A21EB">
        <w:rPr>
          <w:rFonts w:eastAsia="Times New Roman" w:cs="Arial"/>
          <w:color w:val="000000"/>
          <w:szCs w:val="24"/>
          <w:lang w:val="fr-FR" w:eastAsia="it-IT"/>
        </w:rPr>
        <w:t xml:space="preserve">Avec le </w:t>
      </w:r>
      <w:r w:rsidR="000C4304" w:rsidRPr="005A21EB">
        <w:rPr>
          <w:rFonts w:eastAsia="Times New Roman" w:cs="Arial"/>
          <w:color w:val="000000"/>
          <w:szCs w:val="24"/>
          <w:lang w:val="fr-FR" w:eastAsia="it-IT"/>
        </w:rPr>
        <w:t>nouve</w:t>
      </w:r>
      <w:r w:rsidR="00344962">
        <w:rPr>
          <w:rFonts w:eastAsia="Times New Roman" w:cs="Arial"/>
          <w:color w:val="000000"/>
          <w:szCs w:val="24"/>
          <w:lang w:val="fr-FR" w:eastAsia="it-IT"/>
        </w:rPr>
        <w:t>au cadre</w:t>
      </w:r>
      <w:r w:rsidRPr="005A21EB">
        <w:rPr>
          <w:rFonts w:eastAsia="Times New Roman" w:cs="Arial"/>
          <w:color w:val="000000"/>
          <w:szCs w:val="24"/>
          <w:lang w:val="fr-FR" w:eastAsia="it-IT"/>
        </w:rPr>
        <w:t xml:space="preserve"> amené en Italie par le décret législatif 130/2015, qui a transposé la directive européenne 2013/11/UE et modifié </w:t>
      </w:r>
      <w:r w:rsidR="002163D1" w:rsidRPr="005A21EB">
        <w:rPr>
          <w:rFonts w:eastAsia="Times New Roman" w:cs="Arial"/>
          <w:color w:val="000000"/>
          <w:szCs w:val="24"/>
          <w:lang w:val="fr-FR" w:eastAsia="it-IT"/>
        </w:rPr>
        <w:t>par conséquent</w:t>
      </w:r>
      <w:r w:rsidR="00015940" w:rsidRPr="005A21EB">
        <w:rPr>
          <w:rFonts w:eastAsia="Times New Roman" w:cs="Arial"/>
          <w:color w:val="000000"/>
          <w:szCs w:val="24"/>
          <w:lang w:val="fr-FR" w:eastAsia="it-IT"/>
        </w:rPr>
        <w:t xml:space="preserve"> le Code de Consommation, les </w:t>
      </w:r>
      <w:r w:rsidR="00015940" w:rsidRPr="005A21EB">
        <w:rPr>
          <w:rFonts w:eastAsia="Times New Roman" w:cs="Arial"/>
          <w:b/>
          <w:i/>
          <w:color w:val="000000"/>
          <w:szCs w:val="24"/>
          <w:lang w:val="fr-FR" w:eastAsia="it-IT"/>
        </w:rPr>
        <w:t>médiations paritaires</w:t>
      </w:r>
      <w:r w:rsidR="00015940" w:rsidRPr="005A21EB">
        <w:rPr>
          <w:rFonts w:eastAsia="Times New Roman" w:cs="Arial"/>
          <w:color w:val="000000"/>
          <w:szCs w:val="24"/>
          <w:lang w:val="fr-FR" w:eastAsia="it-IT"/>
        </w:rPr>
        <w:t xml:space="preserve"> ont été inclus</w:t>
      </w:r>
      <w:r w:rsidR="00E4041B" w:rsidRPr="005A21EB">
        <w:rPr>
          <w:rFonts w:eastAsia="Times New Roman" w:cs="Arial"/>
          <w:color w:val="000000"/>
          <w:szCs w:val="24"/>
          <w:lang w:val="fr-FR" w:eastAsia="it-IT"/>
        </w:rPr>
        <w:t>es</w:t>
      </w:r>
      <w:r w:rsidR="00015940" w:rsidRPr="005A21EB">
        <w:rPr>
          <w:rFonts w:eastAsia="Times New Roman" w:cs="Arial"/>
          <w:color w:val="000000"/>
          <w:szCs w:val="24"/>
          <w:lang w:val="fr-FR" w:eastAsia="it-IT"/>
        </w:rPr>
        <w:t xml:space="preserve"> et valorisées comme procédures ADR.</w:t>
      </w:r>
    </w:p>
    <w:p w:rsidR="00FF46E1" w:rsidRPr="005A21EB" w:rsidRDefault="00015940" w:rsidP="00FF46E1">
      <w:pPr>
        <w:shd w:val="clear" w:color="auto" w:fill="FFFFFF"/>
        <w:spacing w:after="150" w:line="240" w:lineRule="auto"/>
        <w:jc w:val="both"/>
        <w:rPr>
          <w:rFonts w:eastAsia="Times New Roman" w:cs="Arial"/>
          <w:color w:val="000000"/>
          <w:szCs w:val="24"/>
          <w:lang w:val="fr-FR" w:eastAsia="it-IT"/>
        </w:rPr>
      </w:pPr>
      <w:r w:rsidRPr="005A21EB">
        <w:rPr>
          <w:rFonts w:eastAsia="Times New Roman" w:cs="Arial"/>
          <w:color w:val="000000"/>
          <w:szCs w:val="24"/>
          <w:lang w:val="fr-FR" w:eastAsia="it-IT"/>
        </w:rPr>
        <w:t xml:space="preserve">Les organismes ADR sont des sujets publics ou privés </w:t>
      </w:r>
      <w:r w:rsidR="00CD207B" w:rsidRPr="005A21EB">
        <w:rPr>
          <w:rFonts w:cs="Arial"/>
          <w:color w:val="000000"/>
          <w:szCs w:val="24"/>
          <w:shd w:val="clear" w:color="auto" w:fill="FFFFFF"/>
          <w:lang w:val="fr-FR"/>
        </w:rPr>
        <w:t>institués sur une base permanente</w:t>
      </w:r>
      <w:r w:rsidR="00344962">
        <w:rPr>
          <w:rFonts w:cs="Arial"/>
          <w:color w:val="000000"/>
          <w:szCs w:val="24"/>
          <w:shd w:val="clear" w:color="auto" w:fill="FFFFFF"/>
          <w:lang w:val="fr-FR"/>
        </w:rPr>
        <w:t> :</w:t>
      </w:r>
    </w:p>
    <w:p w:rsidR="00FF46E1" w:rsidRPr="005A21EB" w:rsidRDefault="00FF46E1" w:rsidP="00FF46E1">
      <w:pPr>
        <w:pStyle w:val="Paragraphedeliste"/>
        <w:numPr>
          <w:ilvl w:val="0"/>
          <w:numId w:val="5"/>
        </w:numPr>
        <w:shd w:val="clear" w:color="auto" w:fill="FFFFFF"/>
        <w:spacing w:after="150" w:line="240" w:lineRule="auto"/>
        <w:jc w:val="both"/>
        <w:rPr>
          <w:rFonts w:eastAsia="Times New Roman" w:cs="Arial"/>
          <w:color w:val="000000"/>
          <w:szCs w:val="24"/>
          <w:lang w:eastAsia="it-IT"/>
        </w:rPr>
      </w:pPr>
      <w:r w:rsidRPr="005A21EB">
        <w:rPr>
          <w:rFonts w:eastAsia="Times New Roman" w:cs="Arial"/>
          <w:color w:val="000000"/>
          <w:szCs w:val="24"/>
          <w:lang w:eastAsia="it-IT"/>
        </w:rPr>
        <w:t xml:space="preserve">ARERA, </w:t>
      </w:r>
      <w:r w:rsidRPr="00933D0F">
        <w:rPr>
          <w:rFonts w:eastAsia="Times New Roman"/>
          <w:bCs/>
          <w:szCs w:val="24"/>
          <w:lang w:eastAsia="it-IT"/>
        </w:rPr>
        <w:t>Autorità per l’energia elettr</w:t>
      </w:r>
      <w:r w:rsidR="00CD207B" w:rsidRPr="00933D0F">
        <w:rPr>
          <w:rFonts w:eastAsia="Times New Roman"/>
          <w:bCs/>
          <w:szCs w:val="24"/>
          <w:lang w:eastAsia="it-IT"/>
        </w:rPr>
        <w:t>ica, il gas e il sistema idrico</w:t>
      </w:r>
      <w:r w:rsidR="00CD207B" w:rsidRPr="005A21EB">
        <w:rPr>
          <w:rFonts w:eastAsia="Times New Roman"/>
          <w:b/>
          <w:bCs/>
          <w:szCs w:val="24"/>
          <w:lang w:eastAsia="it-IT"/>
        </w:rPr>
        <w:t xml:space="preserve"> </w:t>
      </w:r>
      <w:proofErr w:type="spellStart"/>
      <w:r w:rsidR="00344962" w:rsidRPr="00933D0F">
        <w:rPr>
          <w:rFonts w:eastAsia="Times New Roman"/>
          <w:bCs/>
          <w:szCs w:val="24"/>
          <w:lang w:eastAsia="it-IT"/>
        </w:rPr>
        <w:t>intervient</w:t>
      </w:r>
      <w:proofErr w:type="spellEnd"/>
      <w:r w:rsidR="00344962">
        <w:rPr>
          <w:rFonts w:eastAsia="Times New Roman"/>
          <w:b/>
          <w:bCs/>
          <w:szCs w:val="24"/>
          <w:lang w:eastAsia="it-IT"/>
        </w:rPr>
        <w:t xml:space="preserve"> </w:t>
      </w:r>
      <w:r w:rsidR="00CD207B" w:rsidRPr="005A21EB">
        <w:rPr>
          <w:rFonts w:eastAsia="Times New Roman" w:cs="Arial"/>
          <w:color w:val="000000"/>
          <w:szCs w:val="24"/>
          <w:lang w:eastAsia="it-IT"/>
        </w:rPr>
        <w:t xml:space="preserve">pour le </w:t>
      </w:r>
      <w:proofErr w:type="spellStart"/>
      <w:r w:rsidR="00D26874" w:rsidRPr="005A21EB">
        <w:rPr>
          <w:rFonts w:eastAsia="Times New Roman" w:cs="Arial"/>
          <w:color w:val="000000"/>
          <w:szCs w:val="24"/>
          <w:lang w:eastAsia="it-IT"/>
        </w:rPr>
        <w:t>domain</w:t>
      </w:r>
      <w:r w:rsidR="00580BD3">
        <w:rPr>
          <w:rFonts w:eastAsia="Times New Roman" w:cs="Arial"/>
          <w:color w:val="000000"/>
          <w:szCs w:val="24"/>
          <w:lang w:eastAsia="it-IT"/>
        </w:rPr>
        <w:t>e</w:t>
      </w:r>
      <w:proofErr w:type="spellEnd"/>
      <w:r w:rsidR="00CD207B" w:rsidRPr="005A21EB">
        <w:rPr>
          <w:rFonts w:eastAsia="Times New Roman" w:cs="Arial"/>
          <w:color w:val="000000"/>
          <w:szCs w:val="24"/>
          <w:lang w:eastAsia="it-IT"/>
        </w:rPr>
        <w:t xml:space="preserve"> de </w:t>
      </w:r>
      <w:proofErr w:type="spellStart"/>
      <w:r w:rsidR="00CD207B" w:rsidRPr="005A21EB">
        <w:rPr>
          <w:rFonts w:eastAsia="Times New Roman" w:cs="Arial"/>
          <w:color w:val="000000"/>
          <w:szCs w:val="24"/>
          <w:lang w:eastAsia="it-IT"/>
        </w:rPr>
        <w:t>compétence</w:t>
      </w:r>
      <w:proofErr w:type="spellEnd"/>
      <w:r w:rsidR="00344962">
        <w:rPr>
          <w:rFonts w:eastAsia="Times New Roman" w:cs="Arial"/>
          <w:color w:val="000000"/>
          <w:szCs w:val="24"/>
          <w:lang w:eastAsia="it-IT"/>
        </w:rPr>
        <w:t xml:space="preserve"> “</w:t>
      </w:r>
      <w:proofErr w:type="spellStart"/>
      <w:r w:rsidR="00344962">
        <w:rPr>
          <w:rFonts w:eastAsia="Times New Roman" w:cs="Arial"/>
          <w:color w:val="000000"/>
          <w:szCs w:val="24"/>
          <w:lang w:eastAsia="it-IT"/>
        </w:rPr>
        <w:t>électricité</w:t>
      </w:r>
      <w:proofErr w:type="spellEnd"/>
      <w:r w:rsidR="00344962">
        <w:rPr>
          <w:rFonts w:eastAsia="Times New Roman" w:cs="Arial"/>
          <w:color w:val="000000"/>
          <w:szCs w:val="24"/>
          <w:lang w:eastAsia="it-IT"/>
        </w:rPr>
        <w:t>”,</w:t>
      </w:r>
    </w:p>
    <w:p w:rsidR="00FF46E1" w:rsidRPr="005A21EB" w:rsidRDefault="00FF46E1" w:rsidP="00FF46E1">
      <w:pPr>
        <w:pStyle w:val="Paragraphedeliste"/>
        <w:numPr>
          <w:ilvl w:val="0"/>
          <w:numId w:val="5"/>
        </w:numPr>
        <w:shd w:val="clear" w:color="auto" w:fill="FFFFFF"/>
        <w:spacing w:after="150" w:line="240" w:lineRule="auto"/>
        <w:jc w:val="both"/>
        <w:rPr>
          <w:rFonts w:eastAsia="Times New Roman" w:cs="Arial"/>
          <w:color w:val="000000"/>
          <w:szCs w:val="24"/>
          <w:lang w:val="fr-FR" w:eastAsia="it-IT"/>
        </w:rPr>
      </w:pPr>
      <w:r w:rsidRPr="005A21EB">
        <w:rPr>
          <w:rFonts w:eastAsia="Times New Roman" w:cs="Arial"/>
          <w:color w:val="000000"/>
          <w:szCs w:val="24"/>
          <w:lang w:val="fr-FR" w:eastAsia="it-IT"/>
        </w:rPr>
        <w:t xml:space="preserve">MINISTERO DELLO SVILUPPO ECONOMICO, </w:t>
      </w:r>
      <w:r w:rsidR="00344962">
        <w:rPr>
          <w:rFonts w:eastAsia="Times New Roman" w:cs="Arial"/>
          <w:color w:val="000000"/>
          <w:szCs w:val="24"/>
          <w:lang w:val="fr-FR" w:eastAsia="it-IT"/>
        </w:rPr>
        <w:t>gère</w:t>
      </w:r>
      <w:r w:rsidR="00CD207B" w:rsidRPr="005A21EB">
        <w:rPr>
          <w:rFonts w:eastAsia="Times New Roman" w:cs="Arial"/>
          <w:color w:val="000000"/>
          <w:szCs w:val="24"/>
          <w:lang w:val="fr-FR" w:eastAsia="it-IT"/>
        </w:rPr>
        <w:t xml:space="preserve"> les différends entre consommateurs et </w:t>
      </w:r>
      <w:r w:rsidR="00580BD3" w:rsidRPr="005A21EB">
        <w:rPr>
          <w:rFonts w:eastAsia="Times New Roman" w:cs="Arial"/>
          <w:color w:val="000000"/>
          <w:szCs w:val="24"/>
          <w:lang w:val="fr-FR" w:eastAsia="it-IT"/>
        </w:rPr>
        <w:t xml:space="preserve">professionnels </w:t>
      </w:r>
      <w:r w:rsidR="00344962">
        <w:rPr>
          <w:rFonts w:eastAsia="Times New Roman" w:cs="Arial"/>
          <w:color w:val="000000"/>
          <w:szCs w:val="24"/>
          <w:lang w:val="fr-FR" w:eastAsia="it-IT"/>
        </w:rPr>
        <w:t xml:space="preserve">, en lien avec les </w:t>
      </w:r>
      <w:r w:rsidR="00344962" w:rsidRPr="005A21EB">
        <w:rPr>
          <w:rFonts w:eastAsia="Times New Roman" w:cs="Arial"/>
          <w:color w:val="000000"/>
          <w:szCs w:val="24"/>
          <w:lang w:val="fr-FR" w:eastAsia="it-IT"/>
        </w:rPr>
        <w:t>organismes de médiation établis auprès des chambres de commerce,</w:t>
      </w:r>
    </w:p>
    <w:p w:rsidR="00FF46E1" w:rsidRPr="00344962" w:rsidRDefault="00FF46E1" w:rsidP="00933D0F">
      <w:pPr>
        <w:pStyle w:val="Paragraphedeliste"/>
        <w:numPr>
          <w:ilvl w:val="0"/>
          <w:numId w:val="5"/>
        </w:numPr>
        <w:shd w:val="clear" w:color="auto" w:fill="FFFFFF"/>
        <w:spacing w:after="150" w:line="240" w:lineRule="auto"/>
        <w:jc w:val="both"/>
        <w:rPr>
          <w:lang w:val="fr-FR"/>
        </w:rPr>
      </w:pPr>
      <w:r w:rsidRPr="005A21EB">
        <w:rPr>
          <w:rFonts w:eastAsia="Times New Roman" w:cs="Arial"/>
          <w:color w:val="000000"/>
          <w:szCs w:val="24"/>
          <w:lang w:val="fr-FR" w:eastAsia="it-IT"/>
        </w:rPr>
        <w:t xml:space="preserve">MINISTERO DELLA GIUSTIZIA </w:t>
      </w:r>
      <w:r w:rsidR="00344962">
        <w:rPr>
          <w:rFonts w:eastAsia="Times New Roman" w:cs="Arial"/>
          <w:color w:val="000000"/>
          <w:szCs w:val="24"/>
          <w:lang w:val="fr-FR" w:eastAsia="it-IT"/>
        </w:rPr>
        <w:t>regroupe les</w:t>
      </w:r>
      <w:r w:rsidR="00CD207B" w:rsidRPr="005A21EB">
        <w:rPr>
          <w:rFonts w:eastAsia="Times New Roman" w:cs="Arial"/>
          <w:color w:val="000000"/>
          <w:szCs w:val="24"/>
          <w:lang w:val="fr-FR" w:eastAsia="it-IT"/>
        </w:rPr>
        <w:t xml:space="preserve"> organismes de médiation concernant le sujet de la </w:t>
      </w:r>
      <w:r w:rsidR="00580BD3" w:rsidRPr="005A21EB">
        <w:rPr>
          <w:rFonts w:eastAsia="Times New Roman" w:cs="Arial"/>
          <w:color w:val="000000"/>
          <w:szCs w:val="24"/>
          <w:lang w:val="fr-FR" w:eastAsia="it-IT"/>
        </w:rPr>
        <w:t>consommation</w:t>
      </w:r>
      <w:r w:rsidR="00344962">
        <w:rPr>
          <w:rFonts w:eastAsia="Times New Roman" w:cs="Arial"/>
          <w:color w:val="000000"/>
          <w:szCs w:val="24"/>
          <w:lang w:val="fr-FR" w:eastAsia="it-IT"/>
        </w:rPr>
        <w:t>.</w:t>
      </w:r>
    </w:p>
    <w:p w:rsidR="00F501B6" w:rsidRDefault="00F501B6" w:rsidP="00F34819">
      <w:pPr>
        <w:jc w:val="both"/>
        <w:rPr>
          <w:lang w:val="fr-FR"/>
        </w:rPr>
      </w:pPr>
      <w:r>
        <w:rPr>
          <w:lang w:val="fr-FR"/>
        </w:rPr>
        <w:t xml:space="preserve">Il faut remarquer </w:t>
      </w:r>
      <w:r w:rsidR="00375097">
        <w:rPr>
          <w:lang w:val="fr-FR"/>
        </w:rPr>
        <w:t xml:space="preserve">qu’en Italie, le régulateur du secteur, ARERA, a établi que </w:t>
      </w:r>
      <w:r w:rsidR="000A1F11">
        <w:rPr>
          <w:lang w:val="fr-FR"/>
        </w:rPr>
        <w:t>la tentative</w:t>
      </w:r>
      <w:r w:rsidR="00375097">
        <w:rPr>
          <w:lang w:val="fr-FR"/>
        </w:rPr>
        <w:t xml:space="preserve"> d’aboutir à une médiation du litige </w:t>
      </w:r>
      <w:r w:rsidR="00C030DE">
        <w:rPr>
          <w:lang w:val="fr-FR"/>
        </w:rPr>
        <w:t>est</w:t>
      </w:r>
      <w:r w:rsidR="00375097">
        <w:rPr>
          <w:lang w:val="fr-FR"/>
        </w:rPr>
        <w:t xml:space="preserve"> obligatoire avant d’engager </w:t>
      </w:r>
      <w:r w:rsidR="00E94E5A" w:rsidRPr="00B51640">
        <w:rPr>
          <w:lang w:val="fr-FR"/>
        </w:rPr>
        <w:t>quelque action judiciaire que ce soit</w:t>
      </w:r>
      <w:r w:rsidR="00375097" w:rsidRPr="00B51640">
        <w:rPr>
          <w:lang w:val="fr-FR"/>
        </w:rPr>
        <w:t xml:space="preserve"> </w:t>
      </w:r>
      <w:r w:rsidR="000F73B8" w:rsidRPr="00B51640">
        <w:rPr>
          <w:lang w:val="fr-FR"/>
        </w:rPr>
        <w:t>et</w:t>
      </w:r>
      <w:r w:rsidR="000F73B8">
        <w:rPr>
          <w:lang w:val="fr-FR"/>
        </w:rPr>
        <w:t>, la procédure doit s’achever</w:t>
      </w:r>
      <w:r w:rsidR="00E94E5A">
        <w:rPr>
          <w:lang w:val="fr-FR"/>
        </w:rPr>
        <w:t xml:space="preserve">, dans </w:t>
      </w:r>
      <w:r w:rsidR="00D21B06">
        <w:rPr>
          <w:lang w:val="fr-FR"/>
        </w:rPr>
        <w:t>tous</w:t>
      </w:r>
      <w:r w:rsidR="00E94E5A">
        <w:rPr>
          <w:lang w:val="fr-FR"/>
        </w:rPr>
        <w:t xml:space="preserve"> </w:t>
      </w:r>
      <w:r w:rsidR="00E94E5A" w:rsidRPr="00B51640">
        <w:rPr>
          <w:lang w:val="fr-FR"/>
        </w:rPr>
        <w:t xml:space="preserve">les </w:t>
      </w:r>
      <w:r w:rsidR="00E94E5A">
        <w:rPr>
          <w:lang w:val="fr-FR"/>
        </w:rPr>
        <w:t xml:space="preserve">cas, </w:t>
      </w:r>
      <w:r w:rsidR="00C030DE" w:rsidRPr="00B51640">
        <w:rPr>
          <w:lang w:val="fr-FR"/>
        </w:rPr>
        <w:t>au plus tard</w:t>
      </w:r>
      <w:r w:rsidR="00C030DE">
        <w:rPr>
          <w:lang w:val="fr-FR"/>
        </w:rPr>
        <w:t xml:space="preserve"> </w:t>
      </w:r>
      <w:r w:rsidR="000F73B8">
        <w:rPr>
          <w:lang w:val="fr-FR"/>
        </w:rPr>
        <w:t xml:space="preserve">90 jours </w:t>
      </w:r>
      <w:r w:rsidR="007121A8" w:rsidRPr="00B51640">
        <w:rPr>
          <w:lang w:val="fr-FR"/>
        </w:rPr>
        <w:t>aprè</w:t>
      </w:r>
      <w:r w:rsidR="00C030DE" w:rsidRPr="00B51640">
        <w:rPr>
          <w:lang w:val="fr-FR"/>
        </w:rPr>
        <w:t>s</w:t>
      </w:r>
      <w:r w:rsidR="000F73B8" w:rsidRPr="00B51640">
        <w:rPr>
          <w:lang w:val="fr-FR"/>
        </w:rPr>
        <w:t xml:space="preserve"> </w:t>
      </w:r>
      <w:r w:rsidR="000F73B8">
        <w:rPr>
          <w:lang w:val="fr-FR"/>
        </w:rPr>
        <w:t xml:space="preserve">son engagement. Le client doit essayer </w:t>
      </w:r>
      <w:r w:rsidR="007121A8" w:rsidRPr="00B51640">
        <w:rPr>
          <w:lang w:val="fr-FR"/>
        </w:rPr>
        <w:t>d’obtenir</w:t>
      </w:r>
      <w:r w:rsidR="007121A8">
        <w:rPr>
          <w:lang w:val="fr-FR"/>
        </w:rPr>
        <w:t xml:space="preserve"> </w:t>
      </w:r>
      <w:r w:rsidR="000F73B8">
        <w:rPr>
          <w:lang w:val="fr-FR"/>
        </w:rPr>
        <w:t>une médiation avec la société de vente avant de présenter un recours en justice.</w:t>
      </w:r>
    </w:p>
    <w:p w:rsidR="000A1F11" w:rsidRPr="00933D0F" w:rsidRDefault="000A1F11" w:rsidP="000A1F11">
      <w:pPr>
        <w:jc w:val="both"/>
        <w:rPr>
          <w:b/>
          <w:lang w:val="fr-FR"/>
        </w:rPr>
      </w:pPr>
      <w:r w:rsidRPr="00933D0F">
        <w:rPr>
          <w:b/>
          <w:lang w:val="fr-FR"/>
        </w:rPr>
        <w:t xml:space="preserve">Jetons </w:t>
      </w:r>
      <w:r w:rsidR="00A809C6" w:rsidRPr="00933D0F">
        <w:rPr>
          <w:b/>
          <w:lang w:val="fr-FR"/>
        </w:rPr>
        <w:t>maintenant</w:t>
      </w:r>
      <w:r w:rsidRPr="00933D0F">
        <w:rPr>
          <w:b/>
          <w:lang w:val="fr-FR"/>
        </w:rPr>
        <w:t xml:space="preserve"> un coup d’œil sur les mécanismes :</w:t>
      </w:r>
    </w:p>
    <w:p w:rsidR="000A1F11" w:rsidRDefault="000A1F11" w:rsidP="000A1F11">
      <w:pPr>
        <w:pStyle w:val="Paragraphedeliste"/>
        <w:numPr>
          <w:ilvl w:val="0"/>
          <w:numId w:val="3"/>
        </w:numPr>
        <w:jc w:val="both"/>
        <w:rPr>
          <w:lang w:val="fr-FR"/>
        </w:rPr>
      </w:pPr>
      <w:r>
        <w:rPr>
          <w:lang w:val="fr-FR"/>
        </w:rPr>
        <w:t>Il y a</w:t>
      </w:r>
      <w:r w:rsidR="00344962">
        <w:rPr>
          <w:lang w:val="fr-FR"/>
        </w:rPr>
        <w:t>vait aupar</w:t>
      </w:r>
      <w:r>
        <w:rPr>
          <w:lang w:val="fr-FR"/>
        </w:rPr>
        <w:t>avant</w:t>
      </w:r>
      <w:r w:rsidR="009A5E8E">
        <w:rPr>
          <w:lang w:val="fr-FR"/>
        </w:rPr>
        <w:t xml:space="preserve"> tout un mécanisme d</w:t>
      </w:r>
      <w:r w:rsidR="00593E9D">
        <w:rPr>
          <w:lang w:val="fr-FR"/>
        </w:rPr>
        <w:t xml:space="preserve">e médiation, géré par ARERA, </w:t>
      </w:r>
      <w:r w:rsidR="009A5E8E">
        <w:rPr>
          <w:lang w:val="fr-FR"/>
        </w:rPr>
        <w:t>qui prévo</w:t>
      </w:r>
      <w:r w:rsidR="00344962">
        <w:rPr>
          <w:lang w:val="fr-FR"/>
        </w:rPr>
        <w:t>yait</w:t>
      </w:r>
      <w:r w:rsidR="009A5E8E">
        <w:rPr>
          <w:lang w:val="fr-FR"/>
        </w:rPr>
        <w:t> :</w:t>
      </w:r>
    </w:p>
    <w:p w:rsidR="009A5E8E" w:rsidRDefault="009A5E8E" w:rsidP="00933D0F">
      <w:pPr>
        <w:pStyle w:val="Paragraphedeliste"/>
        <w:numPr>
          <w:ilvl w:val="1"/>
          <w:numId w:val="6"/>
        </w:numPr>
        <w:jc w:val="both"/>
        <w:rPr>
          <w:lang w:val="fr-FR"/>
        </w:rPr>
      </w:pPr>
      <w:r>
        <w:rPr>
          <w:lang w:val="fr-FR"/>
        </w:rPr>
        <w:t xml:space="preserve">La conduite de la relation entre les sujets intéressés par le biais d’une plate-forme internet avec des rendez-vous en direct selon des créneaux toujours </w:t>
      </w:r>
      <w:r w:rsidRPr="00593E9D">
        <w:rPr>
          <w:color w:val="000000" w:themeColor="text1"/>
          <w:lang w:val="fr-FR"/>
        </w:rPr>
        <w:t xml:space="preserve">gérés par le </w:t>
      </w:r>
      <w:r>
        <w:rPr>
          <w:lang w:val="fr-FR"/>
        </w:rPr>
        <w:t>régulateur</w:t>
      </w:r>
      <w:r w:rsidR="00344962">
        <w:rPr>
          <w:lang w:val="fr-FR"/>
        </w:rPr>
        <w:t>,</w:t>
      </w:r>
    </w:p>
    <w:p w:rsidR="009A5E8E" w:rsidRDefault="009A5E8E" w:rsidP="00933D0F">
      <w:pPr>
        <w:pStyle w:val="Paragraphedeliste"/>
        <w:numPr>
          <w:ilvl w:val="1"/>
          <w:numId w:val="6"/>
        </w:numPr>
        <w:jc w:val="both"/>
        <w:rPr>
          <w:lang w:val="fr-FR"/>
        </w:rPr>
      </w:pPr>
      <w:r>
        <w:rPr>
          <w:lang w:val="fr-FR"/>
        </w:rPr>
        <w:t>La présen</w:t>
      </w:r>
      <w:r w:rsidR="00593E9D">
        <w:rPr>
          <w:lang w:val="fr-FR"/>
        </w:rPr>
        <w:t>ce d’un médiateur externe, supra</w:t>
      </w:r>
      <w:r>
        <w:rPr>
          <w:lang w:val="fr-FR"/>
        </w:rPr>
        <w:t xml:space="preserve"> partes, dont le but </w:t>
      </w:r>
      <w:r w:rsidR="00344962">
        <w:rPr>
          <w:lang w:val="fr-FR"/>
        </w:rPr>
        <w:t>était</w:t>
      </w:r>
      <w:r>
        <w:rPr>
          <w:lang w:val="fr-FR"/>
        </w:rPr>
        <w:t xml:space="preserve"> celui de favoriser la solution du litige entre les </w:t>
      </w:r>
      <w:r w:rsidR="00344962">
        <w:rPr>
          <w:lang w:val="fr-FR"/>
        </w:rPr>
        <w:t xml:space="preserve">parties </w:t>
      </w:r>
      <w:r>
        <w:rPr>
          <w:lang w:val="fr-FR"/>
        </w:rPr>
        <w:t>et de rédiger un rapport qui a</w:t>
      </w:r>
      <w:r w:rsidR="00344962">
        <w:rPr>
          <w:lang w:val="fr-FR"/>
        </w:rPr>
        <w:t>vait</w:t>
      </w:r>
      <w:r>
        <w:rPr>
          <w:lang w:val="fr-FR"/>
        </w:rPr>
        <w:t xml:space="preserve"> </w:t>
      </w:r>
      <w:r w:rsidR="006B66DF">
        <w:rPr>
          <w:lang w:val="fr-FR"/>
        </w:rPr>
        <w:t xml:space="preserve">une </w:t>
      </w:r>
      <w:r>
        <w:rPr>
          <w:lang w:val="fr-FR"/>
        </w:rPr>
        <w:t>valeur transactionnelle et légale</w:t>
      </w:r>
      <w:r w:rsidR="00344962">
        <w:rPr>
          <w:lang w:val="fr-FR"/>
        </w:rPr>
        <w:t>,</w:t>
      </w:r>
    </w:p>
    <w:p w:rsidR="009A5E8E" w:rsidRPr="000A1F11" w:rsidRDefault="009A5E8E" w:rsidP="00933D0F">
      <w:pPr>
        <w:pStyle w:val="Paragraphedeliste"/>
        <w:numPr>
          <w:ilvl w:val="1"/>
          <w:numId w:val="6"/>
        </w:numPr>
        <w:jc w:val="both"/>
        <w:rPr>
          <w:lang w:val="fr-FR"/>
        </w:rPr>
      </w:pPr>
      <w:r>
        <w:rPr>
          <w:lang w:val="fr-FR"/>
        </w:rPr>
        <w:t xml:space="preserve">La possibilité que la société de distribution </w:t>
      </w:r>
      <w:r w:rsidR="00344962">
        <w:rPr>
          <w:lang w:val="fr-FR"/>
        </w:rPr>
        <w:t>qui alimentait</w:t>
      </w:r>
      <w:r w:rsidRPr="00B51640">
        <w:rPr>
          <w:lang w:val="fr-FR"/>
        </w:rPr>
        <w:t xml:space="preserve"> le compteur du client </w:t>
      </w:r>
      <w:r>
        <w:rPr>
          <w:lang w:val="fr-FR"/>
        </w:rPr>
        <w:t>y participe activement </w:t>
      </w:r>
      <w:r w:rsidR="00344962">
        <w:rPr>
          <w:lang w:val="fr-FR"/>
        </w:rPr>
        <w:t>.</w:t>
      </w:r>
    </w:p>
    <w:p w:rsidR="0025389B" w:rsidRDefault="0025389B" w:rsidP="0025389B">
      <w:pPr>
        <w:pStyle w:val="Paragraphedeliste"/>
        <w:numPr>
          <w:ilvl w:val="0"/>
          <w:numId w:val="3"/>
        </w:numPr>
        <w:jc w:val="both"/>
        <w:rPr>
          <w:lang w:val="fr-FR"/>
        </w:rPr>
      </w:pPr>
      <w:r>
        <w:rPr>
          <w:lang w:val="fr-FR"/>
        </w:rPr>
        <w:t>En parallèle, et en mettant pleinement en œuvre la directive européenne 2013/11 sur les ADR (A</w:t>
      </w:r>
      <w:r w:rsidRPr="00D51B08">
        <w:rPr>
          <w:lang w:val="fr-FR"/>
        </w:rPr>
        <w:t xml:space="preserve">lternative Dispute </w:t>
      </w:r>
      <w:proofErr w:type="spellStart"/>
      <w:r w:rsidRPr="00D51B08">
        <w:rPr>
          <w:lang w:val="fr-FR"/>
        </w:rPr>
        <w:t>Resolution</w:t>
      </w:r>
      <w:proofErr w:type="spellEnd"/>
      <w:r w:rsidRPr="00D51B08">
        <w:rPr>
          <w:lang w:val="fr-FR"/>
        </w:rPr>
        <w:t>),</w:t>
      </w:r>
      <w:r>
        <w:rPr>
          <w:lang w:val="fr-FR"/>
        </w:rPr>
        <w:t xml:space="preserve"> le régulateur italien a établi que le client p</w:t>
      </w:r>
      <w:r w:rsidR="000C06EB">
        <w:rPr>
          <w:lang w:val="fr-FR"/>
        </w:rPr>
        <w:t>eut</w:t>
      </w:r>
      <w:r>
        <w:rPr>
          <w:lang w:val="fr-FR"/>
        </w:rPr>
        <w:t xml:space="preserve"> </w:t>
      </w:r>
      <w:r w:rsidR="00344962">
        <w:rPr>
          <w:lang w:val="fr-FR"/>
        </w:rPr>
        <w:t xml:space="preserve">maintenant </w:t>
      </w:r>
      <w:r>
        <w:rPr>
          <w:lang w:val="fr-FR"/>
        </w:rPr>
        <w:t>utiliser un deuxième mécanisme alternatif au premier</w:t>
      </w:r>
      <w:r w:rsidR="00344962">
        <w:rPr>
          <w:lang w:val="fr-FR"/>
        </w:rPr>
        <w:t xml:space="preserve">, tout en conservant les mécanismes </w:t>
      </w:r>
      <w:proofErr w:type="spellStart"/>
      <w:r w:rsidR="00344962">
        <w:rPr>
          <w:lang w:val="fr-FR"/>
        </w:rPr>
        <w:t>pré-existants</w:t>
      </w:r>
      <w:proofErr w:type="spellEnd"/>
      <w:r>
        <w:rPr>
          <w:lang w:val="fr-FR"/>
        </w:rPr>
        <w:t>.</w:t>
      </w:r>
    </w:p>
    <w:p w:rsidR="0025389B" w:rsidRDefault="006C7429" w:rsidP="0025389B">
      <w:pPr>
        <w:jc w:val="both"/>
        <w:rPr>
          <w:lang w:val="fr-FR"/>
        </w:rPr>
      </w:pPr>
      <w:r>
        <w:rPr>
          <w:lang w:val="fr-FR"/>
        </w:rPr>
        <w:lastRenderedPageBreak/>
        <w:t xml:space="preserve">Dans ce cadre, </w:t>
      </w:r>
      <w:r w:rsidR="000C06EB">
        <w:rPr>
          <w:lang w:val="fr-FR"/>
        </w:rPr>
        <w:t xml:space="preserve">la </w:t>
      </w:r>
      <w:r>
        <w:rPr>
          <w:lang w:val="fr-FR"/>
        </w:rPr>
        <w:t>condition contraignante pour les socié</w:t>
      </w:r>
      <w:r w:rsidR="000C06EB">
        <w:rPr>
          <w:lang w:val="fr-FR"/>
        </w:rPr>
        <w:t xml:space="preserve">tés de vente est celle de se </w:t>
      </w:r>
      <w:r w:rsidR="000C06EB" w:rsidRPr="00933D0F">
        <w:rPr>
          <w:lang w:val="fr-FR"/>
        </w:rPr>
        <w:t>dot</w:t>
      </w:r>
      <w:r w:rsidRPr="00933D0F">
        <w:rPr>
          <w:lang w:val="fr-FR"/>
        </w:rPr>
        <w:t xml:space="preserve">er </w:t>
      </w:r>
      <w:r>
        <w:rPr>
          <w:lang w:val="fr-FR"/>
        </w:rPr>
        <w:t xml:space="preserve">d’un organisme ADR, qui coopère toujours avec les associations </w:t>
      </w:r>
      <w:r w:rsidR="004116CE">
        <w:rPr>
          <w:lang w:val="fr-FR"/>
        </w:rPr>
        <w:t xml:space="preserve">de </w:t>
      </w:r>
      <w:r>
        <w:rPr>
          <w:lang w:val="fr-FR"/>
        </w:rPr>
        <w:t xml:space="preserve">consommateurs, inscrit à une liste gérée par le régulateur </w:t>
      </w:r>
      <w:r w:rsidR="000C06EB">
        <w:rPr>
          <w:lang w:val="fr-FR"/>
        </w:rPr>
        <w:t>lui-</w:t>
      </w:r>
      <w:r>
        <w:rPr>
          <w:lang w:val="fr-FR"/>
        </w:rPr>
        <w:t>même</w:t>
      </w:r>
      <w:r w:rsidR="00344962">
        <w:rPr>
          <w:lang w:val="fr-FR"/>
        </w:rPr>
        <w:t>. C</w:t>
      </w:r>
      <w:r>
        <w:rPr>
          <w:lang w:val="fr-FR"/>
        </w:rPr>
        <w:t xml:space="preserve">et organisme doit être </w:t>
      </w:r>
      <w:r w:rsidR="008C6AC4">
        <w:rPr>
          <w:lang w:val="fr-FR"/>
        </w:rPr>
        <w:t xml:space="preserve">indépendant de </w:t>
      </w:r>
      <w:r w:rsidR="00EA5DE3">
        <w:rPr>
          <w:lang w:val="fr-FR"/>
        </w:rPr>
        <w:t>l’entreprise</w:t>
      </w:r>
      <w:r w:rsidR="008C6AC4">
        <w:rPr>
          <w:lang w:val="fr-FR"/>
        </w:rPr>
        <w:t xml:space="preserve">, </w:t>
      </w:r>
      <w:r>
        <w:rPr>
          <w:lang w:val="fr-FR"/>
        </w:rPr>
        <w:t xml:space="preserve">disposer d’un </w:t>
      </w:r>
      <w:r w:rsidR="00AB2B97">
        <w:rPr>
          <w:lang w:val="fr-FR"/>
        </w:rPr>
        <w:t>secrétariat</w:t>
      </w:r>
      <w:r>
        <w:rPr>
          <w:lang w:val="fr-FR"/>
        </w:rPr>
        <w:t xml:space="preserve"> </w:t>
      </w:r>
      <w:r w:rsidR="00AB2B97">
        <w:rPr>
          <w:lang w:val="fr-FR"/>
        </w:rPr>
        <w:t xml:space="preserve">avec des </w:t>
      </w:r>
      <w:r w:rsidR="00AB2B97" w:rsidRPr="00AB2B97">
        <w:rPr>
          <w:lang w:val="fr-FR"/>
        </w:rPr>
        <w:t>tâches formelles</w:t>
      </w:r>
      <w:r w:rsidR="00344962">
        <w:rPr>
          <w:lang w:val="fr-FR"/>
        </w:rPr>
        <w:t xml:space="preserve">. </w:t>
      </w:r>
      <w:r w:rsidR="00EA5DE3">
        <w:rPr>
          <w:lang w:val="fr-FR"/>
        </w:rPr>
        <w:t>U</w:t>
      </w:r>
      <w:r w:rsidR="008C6AC4">
        <w:rPr>
          <w:lang w:val="fr-FR"/>
        </w:rPr>
        <w:t>ne commission de médiation paritaire et une structure de contrôle</w:t>
      </w:r>
      <w:r w:rsidR="00EA5DE3">
        <w:rPr>
          <w:lang w:val="fr-FR"/>
        </w:rPr>
        <w:t xml:space="preserve"> doivent être mises en place au sein de la structure</w:t>
      </w:r>
      <w:r w:rsidR="00AB2B97">
        <w:rPr>
          <w:lang w:val="fr-FR"/>
        </w:rPr>
        <w:t>.</w:t>
      </w:r>
    </w:p>
    <w:p w:rsidR="00AC24AB" w:rsidRPr="0025389B" w:rsidRDefault="00AC24AB" w:rsidP="0025389B">
      <w:pPr>
        <w:jc w:val="both"/>
        <w:rPr>
          <w:lang w:val="fr-FR"/>
        </w:rPr>
      </w:pPr>
      <w:r>
        <w:rPr>
          <w:lang w:val="fr-FR"/>
        </w:rPr>
        <w:t xml:space="preserve">Le secrétariat accueille les dossiers de conciliation, en </w:t>
      </w:r>
      <w:r w:rsidR="000C06EB">
        <w:rPr>
          <w:lang w:val="fr-FR"/>
        </w:rPr>
        <w:t xml:space="preserve">évalue l’admissibilité et </w:t>
      </w:r>
      <w:r w:rsidR="000C06EB" w:rsidRPr="00B51640">
        <w:rPr>
          <w:lang w:val="fr-FR"/>
        </w:rPr>
        <w:t xml:space="preserve">envoie </w:t>
      </w:r>
      <w:r>
        <w:rPr>
          <w:lang w:val="fr-FR"/>
        </w:rPr>
        <w:t>tous les documents à la commission.</w:t>
      </w:r>
      <w:r w:rsidR="00801142">
        <w:rPr>
          <w:lang w:val="fr-FR"/>
        </w:rPr>
        <w:t xml:space="preserve"> Celle-ci est </w:t>
      </w:r>
      <w:r w:rsidR="00C3798F">
        <w:rPr>
          <w:lang w:val="fr-FR"/>
        </w:rPr>
        <w:t>au</w:t>
      </w:r>
      <w:r w:rsidR="005D2424">
        <w:rPr>
          <w:lang w:val="fr-FR"/>
        </w:rPr>
        <w:t xml:space="preserve"> cœur</w:t>
      </w:r>
      <w:r w:rsidR="00801142">
        <w:rPr>
          <w:lang w:val="fr-FR"/>
        </w:rPr>
        <w:t xml:space="preserve"> de la procédure car c’est à elle de vérifier que le dossier </w:t>
      </w:r>
      <w:r w:rsidR="00EA5DE3">
        <w:rPr>
          <w:lang w:val="fr-FR"/>
        </w:rPr>
        <w:t xml:space="preserve">remplit </w:t>
      </w:r>
      <w:r w:rsidR="00801142">
        <w:rPr>
          <w:lang w:val="fr-FR"/>
        </w:rPr>
        <w:t xml:space="preserve">les </w:t>
      </w:r>
      <w:r w:rsidR="00C3798F" w:rsidRPr="00B51640">
        <w:rPr>
          <w:lang w:val="fr-FR"/>
        </w:rPr>
        <w:t xml:space="preserve">conditions requises </w:t>
      </w:r>
      <w:r w:rsidR="00801142">
        <w:rPr>
          <w:lang w:val="fr-FR"/>
        </w:rPr>
        <w:t xml:space="preserve">pour </w:t>
      </w:r>
      <w:r w:rsidR="00C3798F">
        <w:rPr>
          <w:lang w:val="fr-FR"/>
        </w:rPr>
        <w:t>être validé</w:t>
      </w:r>
      <w:r w:rsidR="00801142">
        <w:rPr>
          <w:lang w:val="fr-FR"/>
        </w:rPr>
        <w:t xml:space="preserve"> et </w:t>
      </w:r>
      <w:r w:rsidR="004116CE">
        <w:rPr>
          <w:lang w:val="fr-FR"/>
        </w:rPr>
        <w:t>elle</w:t>
      </w:r>
      <w:r w:rsidR="00801142">
        <w:rPr>
          <w:lang w:val="fr-FR"/>
        </w:rPr>
        <w:t xml:space="preserve"> communi</w:t>
      </w:r>
      <w:r w:rsidR="004116CE">
        <w:rPr>
          <w:lang w:val="fr-FR"/>
        </w:rPr>
        <w:t xml:space="preserve">que </w:t>
      </w:r>
      <w:r w:rsidR="00801142">
        <w:rPr>
          <w:lang w:val="fr-FR"/>
        </w:rPr>
        <w:t>formelle</w:t>
      </w:r>
      <w:r w:rsidR="004116CE">
        <w:rPr>
          <w:lang w:val="fr-FR"/>
        </w:rPr>
        <w:t>ment</w:t>
      </w:r>
      <w:r w:rsidR="00801142">
        <w:rPr>
          <w:lang w:val="fr-FR"/>
        </w:rPr>
        <w:t xml:space="preserve"> l’admissibilité </w:t>
      </w:r>
      <w:r w:rsidR="004116CE" w:rsidRPr="00B51640">
        <w:rPr>
          <w:lang w:val="fr-FR"/>
        </w:rPr>
        <w:t xml:space="preserve">ou non </w:t>
      </w:r>
      <w:r w:rsidR="00801142">
        <w:rPr>
          <w:lang w:val="fr-FR"/>
        </w:rPr>
        <w:t xml:space="preserve">au client. La </w:t>
      </w:r>
      <w:r w:rsidR="00EA5DE3">
        <w:rPr>
          <w:lang w:val="fr-FR"/>
        </w:rPr>
        <w:t>c</w:t>
      </w:r>
      <w:r w:rsidR="00801142">
        <w:rPr>
          <w:lang w:val="fr-FR"/>
        </w:rPr>
        <w:t xml:space="preserve">ommission est composée </w:t>
      </w:r>
      <w:r w:rsidR="00C3798F">
        <w:rPr>
          <w:lang w:val="fr-FR"/>
        </w:rPr>
        <w:t>d’</w:t>
      </w:r>
      <w:r w:rsidR="00801142">
        <w:rPr>
          <w:lang w:val="fr-FR"/>
        </w:rPr>
        <w:t xml:space="preserve">un </w:t>
      </w:r>
      <w:r w:rsidR="00EA5DE3">
        <w:rPr>
          <w:lang w:val="fr-FR"/>
        </w:rPr>
        <w:t>M</w:t>
      </w:r>
      <w:r w:rsidR="00801142">
        <w:rPr>
          <w:lang w:val="fr-FR"/>
        </w:rPr>
        <w:t xml:space="preserve">édiateur de la société de vente et </w:t>
      </w:r>
      <w:r w:rsidR="00C3798F">
        <w:rPr>
          <w:lang w:val="fr-FR"/>
        </w:rPr>
        <w:t xml:space="preserve">d’un </w:t>
      </w:r>
      <w:r w:rsidR="00EA5DE3">
        <w:rPr>
          <w:lang w:val="fr-FR"/>
        </w:rPr>
        <w:t>M</w:t>
      </w:r>
      <w:r w:rsidR="00C3798F">
        <w:rPr>
          <w:lang w:val="fr-FR"/>
        </w:rPr>
        <w:t xml:space="preserve">édiateur </w:t>
      </w:r>
      <w:r w:rsidR="00801142">
        <w:rPr>
          <w:lang w:val="fr-FR"/>
        </w:rPr>
        <w:t xml:space="preserve">de l’association </w:t>
      </w:r>
      <w:r w:rsidR="004116CE">
        <w:rPr>
          <w:lang w:val="fr-FR"/>
        </w:rPr>
        <w:t xml:space="preserve">de </w:t>
      </w:r>
      <w:r w:rsidR="00801142">
        <w:rPr>
          <w:lang w:val="fr-FR"/>
        </w:rPr>
        <w:t>consommateur</w:t>
      </w:r>
      <w:r w:rsidR="005D2424">
        <w:rPr>
          <w:lang w:val="fr-FR"/>
        </w:rPr>
        <w:t>s</w:t>
      </w:r>
      <w:r w:rsidR="003B7251">
        <w:rPr>
          <w:lang w:val="fr-FR"/>
        </w:rPr>
        <w:t xml:space="preserve">. La conclusion de la médiation est </w:t>
      </w:r>
      <w:r w:rsidR="00B73DFB">
        <w:rPr>
          <w:lang w:val="fr-FR"/>
        </w:rPr>
        <w:t>verbalisée</w:t>
      </w:r>
      <w:r w:rsidR="003B7251">
        <w:rPr>
          <w:lang w:val="fr-FR"/>
        </w:rPr>
        <w:t xml:space="preserve"> et le document a </w:t>
      </w:r>
      <w:r w:rsidR="00EA5DE3">
        <w:rPr>
          <w:lang w:val="fr-FR"/>
        </w:rPr>
        <w:t xml:space="preserve">une </w:t>
      </w:r>
      <w:r w:rsidR="003B7251">
        <w:rPr>
          <w:lang w:val="fr-FR"/>
        </w:rPr>
        <w:t xml:space="preserve">valeur transactionnelle et </w:t>
      </w:r>
      <w:r w:rsidR="002E1991">
        <w:rPr>
          <w:lang w:val="fr-FR"/>
        </w:rPr>
        <w:t>légale</w:t>
      </w:r>
      <w:r w:rsidR="003B7251">
        <w:rPr>
          <w:lang w:val="fr-FR"/>
        </w:rPr>
        <w:t>.</w:t>
      </w:r>
    </w:p>
    <w:p w:rsidR="00A26C71" w:rsidRDefault="00A26C71" w:rsidP="00F34819">
      <w:pPr>
        <w:jc w:val="both"/>
        <w:rPr>
          <w:lang w:val="fr-FR"/>
        </w:rPr>
      </w:pPr>
      <w:r>
        <w:rPr>
          <w:lang w:val="fr-FR"/>
        </w:rPr>
        <w:t>La s</w:t>
      </w:r>
      <w:r w:rsidR="00C3798F">
        <w:rPr>
          <w:lang w:val="fr-FR"/>
        </w:rPr>
        <w:t>tructure de contrôle, composée de</w:t>
      </w:r>
      <w:r>
        <w:rPr>
          <w:lang w:val="fr-FR"/>
        </w:rPr>
        <w:t xml:space="preserve"> 6 membres, re</w:t>
      </w:r>
      <w:r w:rsidR="00C3798F">
        <w:rPr>
          <w:lang w:val="fr-FR"/>
        </w:rPr>
        <w:t>ste en fonction pendant 2 ans</w:t>
      </w:r>
      <w:r>
        <w:rPr>
          <w:lang w:val="fr-FR"/>
        </w:rPr>
        <w:t xml:space="preserve"> et se réunit une ou plus</w:t>
      </w:r>
      <w:r w:rsidR="00C3798F">
        <w:rPr>
          <w:lang w:val="fr-FR"/>
        </w:rPr>
        <w:t>ieurs fois par an : elle vérifie</w:t>
      </w:r>
      <w:r>
        <w:rPr>
          <w:lang w:val="fr-FR"/>
        </w:rPr>
        <w:t xml:space="preserve"> que la procédure ait été appliquée conformément à la directive et en évalue des modifications s’il le faut.</w:t>
      </w:r>
    </w:p>
    <w:p w:rsidR="00E54E7B" w:rsidRDefault="00E54E7B" w:rsidP="00F34819">
      <w:pPr>
        <w:jc w:val="both"/>
        <w:rPr>
          <w:lang w:val="fr-FR"/>
        </w:rPr>
      </w:pPr>
      <w:r>
        <w:rPr>
          <w:lang w:val="fr-FR"/>
        </w:rPr>
        <w:t>Le régulateu</w:t>
      </w:r>
      <w:r w:rsidR="00C3798F">
        <w:rPr>
          <w:lang w:val="fr-FR"/>
        </w:rPr>
        <w:t>r a obligé les sociétés à se dot</w:t>
      </w:r>
      <w:r>
        <w:rPr>
          <w:lang w:val="fr-FR"/>
        </w:rPr>
        <w:t>e</w:t>
      </w:r>
      <w:r w:rsidR="00C3798F">
        <w:rPr>
          <w:lang w:val="fr-FR"/>
        </w:rPr>
        <w:t>r d’une plate-forme internet que</w:t>
      </w:r>
      <w:r>
        <w:rPr>
          <w:lang w:val="fr-FR"/>
        </w:rPr>
        <w:t xml:space="preserve"> le client p</w:t>
      </w:r>
      <w:r w:rsidR="00C3798F">
        <w:rPr>
          <w:lang w:val="fr-FR"/>
        </w:rPr>
        <w:t>eut</w:t>
      </w:r>
      <w:r w:rsidR="00B51640">
        <w:rPr>
          <w:lang w:val="fr-FR"/>
        </w:rPr>
        <w:t xml:space="preserve"> utiliser facilement</w:t>
      </w:r>
      <w:r>
        <w:rPr>
          <w:lang w:val="fr-FR"/>
        </w:rPr>
        <w:t xml:space="preserve"> </w:t>
      </w:r>
      <w:r w:rsidR="00C3798F">
        <w:rPr>
          <w:lang w:val="fr-FR"/>
        </w:rPr>
        <w:t>et à travers</w:t>
      </w:r>
      <w:r>
        <w:rPr>
          <w:lang w:val="fr-FR"/>
        </w:rPr>
        <w:t xml:space="preserve"> laquelle </w:t>
      </w:r>
      <w:r w:rsidR="00C3798F">
        <w:rPr>
          <w:lang w:val="fr-FR"/>
        </w:rPr>
        <w:t xml:space="preserve">il peut </w:t>
      </w:r>
      <w:r>
        <w:rPr>
          <w:lang w:val="fr-FR"/>
        </w:rPr>
        <w:t>faire la demande de médiation et télécharger les documents nécessaires.</w:t>
      </w:r>
    </w:p>
    <w:p w:rsidR="00B73705" w:rsidRDefault="00B73705" w:rsidP="00F34819">
      <w:pPr>
        <w:jc w:val="both"/>
        <w:rPr>
          <w:lang w:val="fr-FR"/>
        </w:rPr>
      </w:pPr>
      <w:r>
        <w:rPr>
          <w:lang w:val="fr-FR"/>
        </w:rPr>
        <w:t>Par ailleurs, à la fin de chaque année, toute</w:t>
      </w:r>
      <w:r w:rsidR="0088358D">
        <w:rPr>
          <w:lang w:val="fr-FR"/>
        </w:rPr>
        <w:t>s</w:t>
      </w:r>
      <w:r>
        <w:rPr>
          <w:lang w:val="fr-FR"/>
        </w:rPr>
        <w:t xml:space="preserve"> </w:t>
      </w:r>
      <w:r w:rsidR="00C3798F">
        <w:rPr>
          <w:lang w:val="fr-FR"/>
        </w:rPr>
        <w:t xml:space="preserve">les </w:t>
      </w:r>
      <w:r>
        <w:rPr>
          <w:lang w:val="fr-FR"/>
        </w:rPr>
        <w:t xml:space="preserve">sociétés doivent rédiger </w:t>
      </w:r>
      <w:r w:rsidR="00AC1623" w:rsidRPr="00B51640">
        <w:rPr>
          <w:lang w:val="fr-FR"/>
        </w:rPr>
        <w:t>un rapport</w:t>
      </w:r>
      <w:r w:rsidRPr="00B51640">
        <w:rPr>
          <w:lang w:val="fr-FR"/>
        </w:rPr>
        <w:t xml:space="preserve"> </w:t>
      </w:r>
      <w:r w:rsidR="00AC1623">
        <w:rPr>
          <w:lang w:val="fr-FR"/>
        </w:rPr>
        <w:t>concernant leur activité, le</w:t>
      </w:r>
      <w:r>
        <w:rPr>
          <w:lang w:val="fr-FR"/>
        </w:rPr>
        <w:t xml:space="preserve"> télécharger sur la plate-forme et l’envoyer </w:t>
      </w:r>
      <w:r w:rsidR="0088358D">
        <w:rPr>
          <w:lang w:val="fr-FR"/>
        </w:rPr>
        <w:t xml:space="preserve">ensuite </w:t>
      </w:r>
      <w:r>
        <w:rPr>
          <w:lang w:val="fr-FR"/>
        </w:rPr>
        <w:t>au régulateur.</w:t>
      </w:r>
    </w:p>
    <w:p w:rsidR="00F34819" w:rsidRPr="00933D0F" w:rsidRDefault="00F34819" w:rsidP="00C030DE">
      <w:pPr>
        <w:jc w:val="both"/>
        <w:outlineLvl w:val="0"/>
        <w:rPr>
          <w:b/>
          <w:lang w:val="fr-FR"/>
        </w:rPr>
      </w:pPr>
      <w:r w:rsidRPr="00933D0F">
        <w:rPr>
          <w:b/>
          <w:lang w:val="fr-FR"/>
        </w:rPr>
        <w:t>Comment EDISON s</w:t>
      </w:r>
      <w:bookmarkStart w:id="0" w:name="_GoBack"/>
      <w:bookmarkEnd w:id="0"/>
      <w:r w:rsidRPr="00933D0F">
        <w:rPr>
          <w:b/>
          <w:lang w:val="fr-FR"/>
        </w:rPr>
        <w:t>’inscrit dans ce dispositif</w:t>
      </w:r>
      <w:r w:rsidR="00933D0F" w:rsidRPr="00933D0F">
        <w:rPr>
          <w:b/>
          <w:lang w:val="fr-FR"/>
        </w:rPr>
        <w:t> :</w:t>
      </w:r>
    </w:p>
    <w:p w:rsidR="00542AFD" w:rsidRDefault="007B6FB9" w:rsidP="00F34819">
      <w:pPr>
        <w:jc w:val="both"/>
        <w:rPr>
          <w:lang w:val="fr-FR"/>
        </w:rPr>
      </w:pPr>
      <w:r>
        <w:rPr>
          <w:lang w:val="fr-FR"/>
        </w:rPr>
        <w:t>C</w:t>
      </w:r>
      <w:r w:rsidR="00253B50">
        <w:rPr>
          <w:lang w:val="fr-FR"/>
        </w:rPr>
        <w:t xml:space="preserve">omme je </w:t>
      </w:r>
      <w:r w:rsidR="00C44914">
        <w:rPr>
          <w:lang w:val="fr-FR"/>
        </w:rPr>
        <w:t xml:space="preserve">vous l’ai déjà indiqué, </w:t>
      </w:r>
      <w:r w:rsidR="00F34819">
        <w:rPr>
          <w:lang w:val="fr-FR"/>
        </w:rPr>
        <w:t xml:space="preserve">Edison </w:t>
      </w:r>
      <w:r w:rsidR="00253B50">
        <w:rPr>
          <w:lang w:val="fr-FR"/>
        </w:rPr>
        <w:t xml:space="preserve">a été parmi les premières sociétés </w:t>
      </w:r>
      <w:r w:rsidR="003C0633">
        <w:rPr>
          <w:lang w:val="fr-FR"/>
        </w:rPr>
        <w:t xml:space="preserve">de </w:t>
      </w:r>
      <w:r w:rsidR="00253B50">
        <w:rPr>
          <w:lang w:val="fr-FR"/>
        </w:rPr>
        <w:t xml:space="preserve">gaz et </w:t>
      </w:r>
      <w:r w:rsidR="003C0633">
        <w:rPr>
          <w:lang w:val="fr-FR"/>
        </w:rPr>
        <w:t>d’</w:t>
      </w:r>
      <w:r w:rsidR="00253B50">
        <w:rPr>
          <w:lang w:val="fr-FR"/>
        </w:rPr>
        <w:t>électricité italienne</w:t>
      </w:r>
      <w:r w:rsidR="005D2424">
        <w:rPr>
          <w:lang w:val="fr-FR"/>
        </w:rPr>
        <w:t>s</w:t>
      </w:r>
      <w:r w:rsidR="00253B50">
        <w:rPr>
          <w:lang w:val="fr-FR"/>
        </w:rPr>
        <w:t xml:space="preserve"> </w:t>
      </w:r>
      <w:r w:rsidR="005D2424">
        <w:rPr>
          <w:lang w:val="fr-FR"/>
        </w:rPr>
        <w:t>à</w:t>
      </w:r>
      <w:r w:rsidR="00253B50">
        <w:rPr>
          <w:lang w:val="fr-FR"/>
        </w:rPr>
        <w:t xml:space="preserve"> signer un accord volontaire avec 21 associations </w:t>
      </w:r>
      <w:r w:rsidR="003C0633">
        <w:rPr>
          <w:lang w:val="fr-FR"/>
        </w:rPr>
        <w:t xml:space="preserve">de </w:t>
      </w:r>
      <w:r w:rsidR="00253B50">
        <w:rPr>
          <w:lang w:val="fr-FR"/>
        </w:rPr>
        <w:t xml:space="preserve">consommateurs. Dès 2010, quand j’étais responsable du suivi clientèle et chef de Milena, on a géré </w:t>
      </w:r>
      <w:r w:rsidR="003C0633">
        <w:rPr>
          <w:lang w:val="fr-FR"/>
        </w:rPr>
        <w:t>en</w:t>
      </w:r>
      <w:r w:rsidR="00253B50">
        <w:rPr>
          <w:lang w:val="fr-FR"/>
        </w:rPr>
        <w:t xml:space="preserve"> moyenne 450 dossiers par an (</w:t>
      </w:r>
      <w:r w:rsidR="003C0633">
        <w:rPr>
          <w:lang w:val="fr-FR"/>
        </w:rPr>
        <w:t xml:space="preserve">pour vous donner </w:t>
      </w:r>
      <w:r w:rsidR="00AC1623">
        <w:rPr>
          <w:lang w:val="fr-FR"/>
        </w:rPr>
        <w:t>un ordre d’</w:t>
      </w:r>
      <w:r w:rsidR="003C0633">
        <w:rPr>
          <w:lang w:val="fr-FR"/>
        </w:rPr>
        <w:t>idée, en</w:t>
      </w:r>
      <w:r w:rsidR="00AC1623">
        <w:rPr>
          <w:lang w:val="fr-FR"/>
        </w:rPr>
        <w:t xml:space="preserve"> 2014 on </w:t>
      </w:r>
      <w:r w:rsidR="00AC1623" w:rsidRPr="00B51640">
        <w:rPr>
          <w:lang w:val="fr-FR"/>
        </w:rPr>
        <w:t>est arrivées à en gérer</w:t>
      </w:r>
      <w:r w:rsidR="00253B50" w:rsidRPr="00B51640">
        <w:rPr>
          <w:lang w:val="fr-FR"/>
        </w:rPr>
        <w:t xml:space="preserve"> presque 820), </w:t>
      </w:r>
      <w:r w:rsidR="00AC1623" w:rsidRPr="00B51640">
        <w:rPr>
          <w:lang w:val="fr-FR"/>
        </w:rPr>
        <w:t>avec</w:t>
      </w:r>
      <w:r w:rsidR="00253B50" w:rsidRPr="00B51640">
        <w:rPr>
          <w:lang w:val="fr-FR"/>
        </w:rPr>
        <w:t xml:space="preserve"> un </w:t>
      </w:r>
      <w:r w:rsidR="00AC1623" w:rsidRPr="00B51640">
        <w:rPr>
          <w:lang w:val="fr-FR"/>
        </w:rPr>
        <w:t xml:space="preserve">taux </w:t>
      </w:r>
      <w:r w:rsidR="00AC1623">
        <w:rPr>
          <w:lang w:val="fr-FR"/>
        </w:rPr>
        <w:t xml:space="preserve">de </w:t>
      </w:r>
      <w:r w:rsidR="00253B50">
        <w:rPr>
          <w:lang w:val="fr-FR"/>
        </w:rPr>
        <w:t xml:space="preserve">succès </w:t>
      </w:r>
      <w:r w:rsidR="00AC1623">
        <w:rPr>
          <w:lang w:val="fr-FR"/>
        </w:rPr>
        <w:t xml:space="preserve">de </w:t>
      </w:r>
      <w:r w:rsidR="00253B50" w:rsidRPr="00B51640">
        <w:rPr>
          <w:lang w:val="fr-FR"/>
        </w:rPr>
        <w:t>70%</w:t>
      </w:r>
      <w:r w:rsidR="00253B50">
        <w:rPr>
          <w:lang w:val="fr-FR"/>
        </w:rPr>
        <w:t xml:space="preserve"> des cas et </w:t>
      </w:r>
      <w:r w:rsidR="005D2424">
        <w:rPr>
          <w:lang w:val="fr-FR"/>
        </w:rPr>
        <w:t xml:space="preserve">avec </w:t>
      </w:r>
      <w:r w:rsidR="00AC1623">
        <w:rPr>
          <w:lang w:val="fr-FR"/>
        </w:rPr>
        <w:t xml:space="preserve">un </w:t>
      </w:r>
      <w:r w:rsidR="003C0633">
        <w:rPr>
          <w:lang w:val="fr-FR"/>
        </w:rPr>
        <w:t xml:space="preserve">recouvrement de </w:t>
      </w:r>
      <w:r w:rsidR="00AC1623">
        <w:rPr>
          <w:lang w:val="fr-FR"/>
        </w:rPr>
        <w:t xml:space="preserve">créance </w:t>
      </w:r>
      <w:r w:rsidR="00AC1623" w:rsidRPr="00B51640">
        <w:rPr>
          <w:lang w:val="fr-FR"/>
        </w:rPr>
        <w:t>atteignant</w:t>
      </w:r>
      <w:r w:rsidR="00253B50" w:rsidRPr="00B51640">
        <w:rPr>
          <w:lang w:val="fr-FR"/>
        </w:rPr>
        <w:t xml:space="preserve"> 78%</w:t>
      </w:r>
      <w:r w:rsidR="00253B50">
        <w:rPr>
          <w:lang w:val="fr-FR"/>
        </w:rPr>
        <w:t>.</w:t>
      </w:r>
    </w:p>
    <w:p w:rsidR="007B6FB9" w:rsidRDefault="007B6FB9" w:rsidP="00F34819">
      <w:pPr>
        <w:jc w:val="both"/>
        <w:rPr>
          <w:lang w:val="fr-FR"/>
        </w:rPr>
      </w:pPr>
      <w:r>
        <w:rPr>
          <w:lang w:val="fr-FR"/>
        </w:rPr>
        <w:t xml:space="preserve">Quant aux dossiers traités dans le cadre de la médiation ARERA avec </w:t>
      </w:r>
      <w:r w:rsidR="003C0633">
        <w:rPr>
          <w:lang w:val="fr-FR"/>
        </w:rPr>
        <w:t xml:space="preserve">un </w:t>
      </w:r>
      <w:r>
        <w:rPr>
          <w:lang w:val="fr-FR"/>
        </w:rPr>
        <w:t>médiateur externe, les donné</w:t>
      </w:r>
      <w:r w:rsidR="00417C01">
        <w:rPr>
          <w:lang w:val="fr-FR"/>
        </w:rPr>
        <w:t>es sont les suivantes :</w:t>
      </w:r>
    </w:p>
    <w:p w:rsidR="00417C01" w:rsidRDefault="00417C01" w:rsidP="00417C01">
      <w:pPr>
        <w:pStyle w:val="Paragraphedeliste"/>
        <w:numPr>
          <w:ilvl w:val="0"/>
          <w:numId w:val="4"/>
        </w:numPr>
        <w:jc w:val="both"/>
        <w:rPr>
          <w:lang w:val="fr-FR"/>
        </w:rPr>
      </w:pPr>
      <w:r>
        <w:rPr>
          <w:lang w:val="fr-FR"/>
        </w:rPr>
        <w:t>Dossiers traités pendant 2018 = 138</w:t>
      </w:r>
    </w:p>
    <w:p w:rsidR="00417C01" w:rsidRDefault="00417C01" w:rsidP="00417C01">
      <w:pPr>
        <w:pStyle w:val="Paragraphedeliste"/>
        <w:numPr>
          <w:ilvl w:val="0"/>
          <w:numId w:val="4"/>
        </w:numPr>
        <w:jc w:val="both"/>
        <w:rPr>
          <w:lang w:val="fr-FR"/>
        </w:rPr>
      </w:pPr>
      <w:r>
        <w:rPr>
          <w:lang w:val="fr-FR"/>
        </w:rPr>
        <w:t xml:space="preserve">Pourcentage de cas soldés par un succès </w:t>
      </w:r>
      <w:r w:rsidR="003C0633">
        <w:rPr>
          <w:lang w:val="fr-FR"/>
        </w:rPr>
        <w:t>en</w:t>
      </w:r>
      <w:r>
        <w:rPr>
          <w:lang w:val="fr-FR"/>
        </w:rPr>
        <w:t xml:space="preserve"> 2018 = 89%</w:t>
      </w:r>
    </w:p>
    <w:p w:rsidR="00417C01" w:rsidRPr="00417C01" w:rsidRDefault="00417C01" w:rsidP="00417C01">
      <w:pPr>
        <w:pStyle w:val="Paragraphedeliste"/>
        <w:numPr>
          <w:ilvl w:val="0"/>
          <w:numId w:val="4"/>
        </w:numPr>
        <w:jc w:val="both"/>
        <w:rPr>
          <w:lang w:val="fr-FR"/>
        </w:rPr>
      </w:pPr>
      <w:r>
        <w:rPr>
          <w:lang w:val="fr-FR"/>
        </w:rPr>
        <w:t>Pourcentage d</w:t>
      </w:r>
      <w:r w:rsidR="00BD29A5">
        <w:rPr>
          <w:lang w:val="fr-FR"/>
        </w:rPr>
        <w:t>e la</w:t>
      </w:r>
      <w:r>
        <w:rPr>
          <w:lang w:val="fr-FR"/>
        </w:rPr>
        <w:t xml:space="preserve"> Créance recouvré</w:t>
      </w:r>
      <w:r w:rsidR="00BD29A5">
        <w:rPr>
          <w:lang w:val="fr-FR"/>
        </w:rPr>
        <w:t>e</w:t>
      </w:r>
      <w:r>
        <w:rPr>
          <w:lang w:val="fr-FR"/>
        </w:rPr>
        <w:t xml:space="preserve"> = </w:t>
      </w:r>
      <w:r w:rsidR="00FF46E1">
        <w:rPr>
          <w:lang w:val="fr-FR"/>
        </w:rPr>
        <w:t>85%</w:t>
      </w:r>
    </w:p>
    <w:p w:rsidR="00A10031" w:rsidRDefault="00983DED" w:rsidP="00F34819">
      <w:pPr>
        <w:jc w:val="both"/>
        <w:rPr>
          <w:lang w:val="fr-FR"/>
        </w:rPr>
      </w:pPr>
      <w:r>
        <w:rPr>
          <w:lang w:val="fr-FR"/>
        </w:rPr>
        <w:t>En revanche, avec le départ du mécanisme ADR en 2017, Edison s’est inscrit à la liste des Organisme</w:t>
      </w:r>
      <w:r w:rsidR="00BD29A5">
        <w:rPr>
          <w:lang w:val="fr-FR"/>
        </w:rPr>
        <w:t>s</w:t>
      </w:r>
      <w:r>
        <w:rPr>
          <w:lang w:val="fr-FR"/>
        </w:rPr>
        <w:t xml:space="preserve"> ADR italiens, en coopérant toujours avec les 21 associations </w:t>
      </w:r>
      <w:r w:rsidR="00915D7E">
        <w:rPr>
          <w:lang w:val="fr-FR"/>
        </w:rPr>
        <w:t xml:space="preserve">de </w:t>
      </w:r>
      <w:r>
        <w:rPr>
          <w:lang w:val="fr-FR"/>
        </w:rPr>
        <w:t xml:space="preserve">consommateurs. L’organisme est lié à la plate-forme internet ADR </w:t>
      </w:r>
      <w:r w:rsidR="0002030A" w:rsidRPr="00B51640">
        <w:rPr>
          <w:lang w:val="fr-FR"/>
        </w:rPr>
        <w:t>sous l ‘égide de la</w:t>
      </w:r>
      <w:r>
        <w:rPr>
          <w:lang w:val="fr-FR"/>
        </w:rPr>
        <w:t xml:space="preserve"> Communauté Européenne.</w:t>
      </w:r>
    </w:p>
    <w:p w:rsidR="00FC1C4A" w:rsidRDefault="00FC1C4A" w:rsidP="00F34819">
      <w:pPr>
        <w:jc w:val="both"/>
        <w:rPr>
          <w:lang w:val="fr-FR"/>
        </w:rPr>
      </w:pPr>
      <w:r>
        <w:rPr>
          <w:lang w:val="fr-FR"/>
        </w:rPr>
        <w:t>Notre Commission de conciliation est composée par des médiateurs qui ne travaillen</w:t>
      </w:r>
      <w:r w:rsidR="00FF46E1">
        <w:rPr>
          <w:lang w:val="fr-FR"/>
        </w:rPr>
        <w:t xml:space="preserve">t pas chez Edison mais chez </w:t>
      </w:r>
      <w:r>
        <w:rPr>
          <w:lang w:val="fr-FR"/>
        </w:rPr>
        <w:t xml:space="preserve">un de nos </w:t>
      </w:r>
      <w:r w:rsidRPr="00FC1C4A">
        <w:rPr>
          <w:lang w:val="fr-FR"/>
        </w:rPr>
        <w:t>partenaires commerciaux</w:t>
      </w:r>
      <w:r>
        <w:rPr>
          <w:lang w:val="fr-FR"/>
        </w:rPr>
        <w:t xml:space="preserve">. Ils utilisent </w:t>
      </w:r>
      <w:r w:rsidR="00104AB3">
        <w:rPr>
          <w:lang w:val="fr-FR"/>
        </w:rPr>
        <w:t>les résultats des analyses menées par l’</w:t>
      </w:r>
      <w:r w:rsidR="00BD29A5">
        <w:rPr>
          <w:lang w:val="fr-FR"/>
        </w:rPr>
        <w:t>équipe</w:t>
      </w:r>
      <w:r w:rsidR="008C1E43">
        <w:rPr>
          <w:lang w:val="fr-FR"/>
        </w:rPr>
        <w:t xml:space="preserve"> de Milena</w:t>
      </w:r>
      <w:r w:rsidR="00104AB3">
        <w:rPr>
          <w:lang w:val="fr-FR"/>
        </w:rPr>
        <w:t xml:space="preserve"> </w:t>
      </w:r>
      <w:r w:rsidR="008C1E43">
        <w:rPr>
          <w:lang w:val="fr-FR"/>
        </w:rPr>
        <w:t xml:space="preserve">et en ce qui concerne les cas de nature technique, </w:t>
      </w:r>
      <w:r w:rsidR="00104AB3">
        <w:rPr>
          <w:lang w:val="fr-FR"/>
        </w:rPr>
        <w:t>ma direction</w:t>
      </w:r>
      <w:r w:rsidR="008C1E43">
        <w:rPr>
          <w:lang w:val="fr-FR"/>
        </w:rPr>
        <w:t xml:space="preserve"> de Operations l</w:t>
      </w:r>
      <w:r w:rsidR="008C1E43" w:rsidRPr="00B51640">
        <w:rPr>
          <w:lang w:val="fr-FR"/>
        </w:rPr>
        <w:t>es assiste.</w:t>
      </w:r>
      <w:r w:rsidR="00104AB3" w:rsidRPr="00B51640">
        <w:rPr>
          <w:lang w:val="fr-FR"/>
        </w:rPr>
        <w:t xml:space="preserve"> </w:t>
      </w:r>
      <w:r w:rsidR="00104AB3">
        <w:rPr>
          <w:lang w:val="fr-FR"/>
        </w:rPr>
        <w:t xml:space="preserve">Le médiateur Edison contacte le médiateur de l’association </w:t>
      </w:r>
      <w:r w:rsidR="008C1E43">
        <w:rPr>
          <w:lang w:val="fr-FR"/>
        </w:rPr>
        <w:t xml:space="preserve">de </w:t>
      </w:r>
      <w:r w:rsidR="00104AB3">
        <w:rPr>
          <w:lang w:val="fr-FR"/>
        </w:rPr>
        <w:t>consommateurs chargé</w:t>
      </w:r>
      <w:r w:rsidR="00BD29A5">
        <w:rPr>
          <w:lang w:val="fr-FR"/>
        </w:rPr>
        <w:t>e</w:t>
      </w:r>
      <w:r w:rsidR="00104AB3">
        <w:rPr>
          <w:lang w:val="fr-FR"/>
        </w:rPr>
        <w:t xml:space="preserve"> par le client </w:t>
      </w:r>
      <w:r w:rsidR="008C1E43" w:rsidRPr="00B51640">
        <w:rPr>
          <w:lang w:val="fr-FR"/>
        </w:rPr>
        <w:t>de</w:t>
      </w:r>
      <w:r w:rsidR="00104AB3">
        <w:rPr>
          <w:lang w:val="fr-FR"/>
        </w:rPr>
        <w:t xml:space="preserve"> gérer son dossier, il lui explique le cas et lui formule toutes les solutions possible</w:t>
      </w:r>
      <w:r w:rsidR="00CB099B">
        <w:rPr>
          <w:lang w:val="fr-FR"/>
        </w:rPr>
        <w:t>s</w:t>
      </w:r>
      <w:r w:rsidR="00104AB3">
        <w:rPr>
          <w:lang w:val="fr-FR"/>
        </w:rPr>
        <w:t xml:space="preserve"> et, enfin, il lui propose un accord </w:t>
      </w:r>
      <w:r w:rsidR="00CB099B">
        <w:rPr>
          <w:lang w:val="fr-FR"/>
        </w:rPr>
        <w:t>de conciliation, éthiquement viable qui, entre outre, prévoit</w:t>
      </w:r>
      <w:r w:rsidR="002771D0">
        <w:rPr>
          <w:lang w:val="fr-FR"/>
        </w:rPr>
        <w:t xml:space="preserve"> le recouvrement de la créance </w:t>
      </w:r>
      <w:r w:rsidR="002771D0" w:rsidRPr="00B51640">
        <w:rPr>
          <w:lang w:val="fr-FR"/>
        </w:rPr>
        <w:t>dans sa totalité</w:t>
      </w:r>
      <w:r w:rsidR="00CB099B" w:rsidRPr="00B51640">
        <w:rPr>
          <w:lang w:val="fr-FR"/>
        </w:rPr>
        <w:t xml:space="preserve"> ou </w:t>
      </w:r>
      <w:r w:rsidR="002771D0" w:rsidRPr="00B51640">
        <w:rPr>
          <w:lang w:val="fr-FR"/>
        </w:rPr>
        <w:t>en partie</w:t>
      </w:r>
      <w:r w:rsidR="00CB099B" w:rsidRPr="00B51640">
        <w:rPr>
          <w:lang w:val="fr-FR"/>
        </w:rPr>
        <w:t>.</w:t>
      </w:r>
    </w:p>
    <w:p w:rsidR="00DC27D8" w:rsidRDefault="00DC27D8" w:rsidP="00F34819">
      <w:pPr>
        <w:jc w:val="both"/>
        <w:rPr>
          <w:lang w:val="fr-FR"/>
        </w:rPr>
      </w:pPr>
    </w:p>
    <w:p w:rsidR="00DC27D8" w:rsidRDefault="00DC27D8" w:rsidP="00F34819">
      <w:pPr>
        <w:jc w:val="both"/>
        <w:rPr>
          <w:lang w:val="fr-FR"/>
        </w:rPr>
      </w:pPr>
    </w:p>
    <w:p w:rsidR="00DC27D8" w:rsidRPr="00B51640" w:rsidRDefault="00DC27D8" w:rsidP="00F34819">
      <w:pPr>
        <w:jc w:val="both"/>
        <w:rPr>
          <w:lang w:val="fr-FR"/>
        </w:rPr>
      </w:pPr>
    </w:p>
    <w:p w:rsidR="001E3E45" w:rsidRDefault="001E3E45" w:rsidP="00F34819">
      <w:pPr>
        <w:jc w:val="both"/>
        <w:rPr>
          <w:lang w:val="fr-FR"/>
        </w:rPr>
      </w:pPr>
    </w:p>
    <w:p w:rsidR="001E3E45" w:rsidRPr="00933D0F" w:rsidRDefault="001E3E45" w:rsidP="00F34819">
      <w:pPr>
        <w:jc w:val="both"/>
        <w:rPr>
          <w:b/>
          <w:lang w:val="fr-FR"/>
        </w:rPr>
      </w:pPr>
      <w:r w:rsidRPr="00933D0F">
        <w:rPr>
          <w:b/>
          <w:lang w:val="fr-FR"/>
        </w:rPr>
        <w:t>Ci-après les données de la période 2017-2018 :</w:t>
      </w:r>
    </w:p>
    <w:p w:rsidR="001E3E45" w:rsidRDefault="001E3E45" w:rsidP="001E3E45">
      <w:pPr>
        <w:pStyle w:val="Paragraphedeliste"/>
        <w:numPr>
          <w:ilvl w:val="0"/>
          <w:numId w:val="4"/>
        </w:numPr>
        <w:jc w:val="both"/>
        <w:rPr>
          <w:lang w:val="fr-FR"/>
        </w:rPr>
      </w:pPr>
      <w:r>
        <w:rPr>
          <w:lang w:val="fr-FR"/>
        </w:rPr>
        <w:t>Dossiers traités = 183</w:t>
      </w:r>
    </w:p>
    <w:p w:rsidR="001E3E45" w:rsidRDefault="001E3E45" w:rsidP="001E3E45">
      <w:pPr>
        <w:pStyle w:val="Paragraphedeliste"/>
        <w:numPr>
          <w:ilvl w:val="0"/>
          <w:numId w:val="4"/>
        </w:numPr>
        <w:jc w:val="both"/>
        <w:rPr>
          <w:lang w:val="fr-FR"/>
        </w:rPr>
      </w:pPr>
      <w:r>
        <w:rPr>
          <w:lang w:val="fr-FR"/>
        </w:rPr>
        <w:lastRenderedPageBreak/>
        <w:t xml:space="preserve">Pourcentage de cas soldés par un succès pendant </w:t>
      </w:r>
      <w:r w:rsidR="00645165">
        <w:rPr>
          <w:lang w:val="fr-FR"/>
        </w:rPr>
        <w:t>la période</w:t>
      </w:r>
      <w:r>
        <w:rPr>
          <w:lang w:val="fr-FR"/>
        </w:rPr>
        <w:t xml:space="preserve"> = </w:t>
      </w:r>
      <w:r w:rsidR="001D69BF">
        <w:rPr>
          <w:lang w:val="fr-FR"/>
        </w:rPr>
        <w:t xml:space="preserve">entre </w:t>
      </w:r>
      <w:r>
        <w:rPr>
          <w:lang w:val="fr-FR"/>
        </w:rPr>
        <w:t>75 et 80%</w:t>
      </w:r>
    </w:p>
    <w:p w:rsidR="001E3E45" w:rsidRPr="00417C01" w:rsidRDefault="001E3E45" w:rsidP="001E3E45">
      <w:pPr>
        <w:pStyle w:val="Paragraphedeliste"/>
        <w:numPr>
          <w:ilvl w:val="0"/>
          <w:numId w:val="4"/>
        </w:numPr>
        <w:jc w:val="both"/>
        <w:rPr>
          <w:lang w:val="fr-FR"/>
        </w:rPr>
      </w:pPr>
      <w:r>
        <w:rPr>
          <w:lang w:val="fr-FR"/>
        </w:rPr>
        <w:t>Pourcentage d</w:t>
      </w:r>
      <w:r w:rsidR="00645165">
        <w:rPr>
          <w:lang w:val="fr-FR"/>
        </w:rPr>
        <w:t>e la</w:t>
      </w:r>
      <w:r>
        <w:rPr>
          <w:lang w:val="fr-FR"/>
        </w:rPr>
        <w:t xml:space="preserve"> Créance recouvré = 78%</w:t>
      </w:r>
    </w:p>
    <w:p w:rsidR="001E3E45" w:rsidRDefault="00726AA6" w:rsidP="00F34819">
      <w:pPr>
        <w:jc w:val="both"/>
        <w:rPr>
          <w:lang w:val="fr-FR"/>
        </w:rPr>
      </w:pPr>
      <w:r>
        <w:rPr>
          <w:lang w:val="fr-FR"/>
        </w:rPr>
        <w:t>Parmi les principales</w:t>
      </w:r>
      <w:r w:rsidR="004D4AA4">
        <w:rPr>
          <w:lang w:val="fr-FR"/>
        </w:rPr>
        <w:t xml:space="preserve"> </w:t>
      </w:r>
      <w:r w:rsidR="00BB3B6B">
        <w:rPr>
          <w:lang w:val="fr-FR"/>
        </w:rPr>
        <w:t xml:space="preserve">raisons </w:t>
      </w:r>
      <w:r w:rsidR="004D4AA4">
        <w:rPr>
          <w:lang w:val="fr-FR"/>
        </w:rPr>
        <w:t xml:space="preserve">qui poussent les clients à </w:t>
      </w:r>
      <w:r w:rsidR="00BB3B6B" w:rsidRPr="00B51640">
        <w:rPr>
          <w:lang w:val="fr-FR"/>
        </w:rPr>
        <w:t>entreprendre</w:t>
      </w:r>
      <w:r w:rsidR="004D4AA4" w:rsidRPr="00B51640">
        <w:rPr>
          <w:lang w:val="fr-FR"/>
        </w:rPr>
        <w:t xml:space="preserve"> </w:t>
      </w:r>
      <w:r w:rsidR="004D4AA4">
        <w:rPr>
          <w:lang w:val="fr-FR"/>
        </w:rPr>
        <w:t xml:space="preserve">une médiation il y a les factures de </w:t>
      </w:r>
      <w:r w:rsidR="00645165">
        <w:rPr>
          <w:lang w:val="fr-FR"/>
        </w:rPr>
        <w:t>compensation (</w:t>
      </w:r>
      <w:r w:rsidR="004D4AA4">
        <w:rPr>
          <w:lang w:val="fr-FR"/>
        </w:rPr>
        <w:t>20%</w:t>
      </w:r>
      <w:r w:rsidR="00645165">
        <w:rPr>
          <w:lang w:val="fr-FR"/>
        </w:rPr>
        <w:t>)</w:t>
      </w:r>
      <w:r w:rsidR="004D4AA4">
        <w:rPr>
          <w:lang w:val="fr-FR"/>
        </w:rPr>
        <w:t>,</w:t>
      </w:r>
      <w:r w:rsidR="00BB3B6B">
        <w:rPr>
          <w:lang w:val="fr-FR"/>
        </w:rPr>
        <w:t xml:space="preserve"> les</w:t>
      </w:r>
      <w:r w:rsidR="004D4AA4">
        <w:rPr>
          <w:lang w:val="fr-FR"/>
        </w:rPr>
        <w:t xml:space="preserve"> paiements et remboursements (25%), </w:t>
      </w:r>
      <w:r w:rsidR="00BB3B6B">
        <w:rPr>
          <w:lang w:val="fr-FR"/>
        </w:rPr>
        <w:t xml:space="preserve">les </w:t>
      </w:r>
      <w:r w:rsidR="004D4AA4">
        <w:rPr>
          <w:lang w:val="fr-FR"/>
        </w:rPr>
        <w:t xml:space="preserve">coupures </w:t>
      </w:r>
      <w:r w:rsidR="00BB3B6B">
        <w:rPr>
          <w:lang w:val="fr-FR"/>
        </w:rPr>
        <w:t>de</w:t>
      </w:r>
      <w:r w:rsidR="004D4AA4">
        <w:rPr>
          <w:lang w:val="fr-FR"/>
        </w:rPr>
        <w:t xml:space="preserve"> compteur pour retards de </w:t>
      </w:r>
      <w:r w:rsidR="00C177B6">
        <w:rPr>
          <w:lang w:val="fr-FR"/>
        </w:rPr>
        <w:t>paiement</w:t>
      </w:r>
      <w:r w:rsidR="004D4AA4">
        <w:rPr>
          <w:lang w:val="fr-FR"/>
        </w:rPr>
        <w:t xml:space="preserve"> (14%), </w:t>
      </w:r>
      <w:r w:rsidR="00BB3B6B">
        <w:rPr>
          <w:lang w:val="fr-FR"/>
        </w:rPr>
        <w:t xml:space="preserve">les </w:t>
      </w:r>
      <w:r w:rsidR="004D4AA4" w:rsidRPr="004D4AA4">
        <w:rPr>
          <w:lang w:val="fr-FR"/>
        </w:rPr>
        <w:t>pratiques commerciales déloyales</w:t>
      </w:r>
      <w:r w:rsidR="004D4AA4">
        <w:rPr>
          <w:lang w:val="fr-FR"/>
        </w:rPr>
        <w:t xml:space="preserve"> (9%), </w:t>
      </w:r>
      <w:r w:rsidR="00BB3B6B">
        <w:rPr>
          <w:lang w:val="fr-FR"/>
        </w:rPr>
        <w:t xml:space="preserve">les </w:t>
      </w:r>
      <w:r w:rsidR="004D4AA4">
        <w:rPr>
          <w:lang w:val="fr-FR"/>
        </w:rPr>
        <w:t xml:space="preserve">activités </w:t>
      </w:r>
      <w:r w:rsidR="00C177B6">
        <w:rPr>
          <w:lang w:val="fr-FR"/>
        </w:rPr>
        <w:t>techniques</w:t>
      </w:r>
      <w:r w:rsidR="004D4AA4">
        <w:rPr>
          <w:lang w:val="fr-FR"/>
        </w:rPr>
        <w:t xml:space="preserve"> sur le compteur en charge </w:t>
      </w:r>
      <w:r w:rsidR="00201D3A" w:rsidRPr="00B51640">
        <w:rPr>
          <w:lang w:val="fr-FR"/>
        </w:rPr>
        <w:t>des</w:t>
      </w:r>
      <w:r w:rsidR="004D4AA4" w:rsidRPr="00B51640">
        <w:rPr>
          <w:lang w:val="fr-FR"/>
        </w:rPr>
        <w:t xml:space="preserve"> </w:t>
      </w:r>
      <w:r w:rsidR="004D4AA4">
        <w:rPr>
          <w:lang w:val="fr-FR"/>
        </w:rPr>
        <w:t>sociétés de distribution (8%).</w:t>
      </w:r>
    </w:p>
    <w:p w:rsidR="000201F9" w:rsidRDefault="000B0827" w:rsidP="00F34819">
      <w:pPr>
        <w:jc w:val="both"/>
        <w:rPr>
          <w:lang w:val="fr-FR"/>
        </w:rPr>
      </w:pPr>
      <w:r>
        <w:rPr>
          <w:lang w:val="fr-FR"/>
        </w:rPr>
        <w:t xml:space="preserve">Parmi les clients </w:t>
      </w:r>
      <w:r w:rsidR="00201D3A">
        <w:rPr>
          <w:lang w:val="fr-FR"/>
        </w:rPr>
        <w:t>qui ne signent pas d’accord, et</w:t>
      </w:r>
      <w:r w:rsidR="00225074">
        <w:rPr>
          <w:lang w:val="fr-FR"/>
        </w:rPr>
        <w:t xml:space="preserve"> qui </w:t>
      </w:r>
      <w:r w:rsidR="00201D3A" w:rsidRPr="00B51640">
        <w:rPr>
          <w:lang w:val="fr-FR"/>
        </w:rPr>
        <w:t xml:space="preserve">représentent </w:t>
      </w:r>
      <w:r w:rsidR="00225074">
        <w:rPr>
          <w:lang w:val="fr-FR"/>
        </w:rPr>
        <w:t xml:space="preserve">20% du total (35 cas en 2018), seulement </w:t>
      </w:r>
      <w:r w:rsidR="00FF46E1">
        <w:rPr>
          <w:lang w:val="fr-FR"/>
        </w:rPr>
        <w:t>2</w:t>
      </w:r>
      <w:r w:rsidR="00225074">
        <w:rPr>
          <w:lang w:val="fr-FR"/>
        </w:rPr>
        <w:t xml:space="preserve">% </w:t>
      </w:r>
      <w:r w:rsidR="00201D3A" w:rsidRPr="00B51640">
        <w:rPr>
          <w:lang w:val="fr-FR"/>
        </w:rPr>
        <w:t>font</w:t>
      </w:r>
      <w:r w:rsidR="00225074">
        <w:rPr>
          <w:lang w:val="fr-FR"/>
        </w:rPr>
        <w:t xml:space="preserve"> un recours en justice: </w:t>
      </w:r>
      <w:r w:rsidR="00225074" w:rsidRPr="00B51640">
        <w:rPr>
          <w:lang w:val="fr-FR"/>
        </w:rPr>
        <w:t>le</w:t>
      </w:r>
      <w:r w:rsidR="00201D3A" w:rsidRPr="00B51640">
        <w:rPr>
          <w:lang w:val="fr-FR"/>
        </w:rPr>
        <w:t>s autres</w:t>
      </w:r>
      <w:r w:rsidR="00225074">
        <w:rPr>
          <w:lang w:val="fr-FR"/>
        </w:rPr>
        <w:t xml:space="preserve">, </w:t>
      </w:r>
      <w:r w:rsidR="00201D3A">
        <w:rPr>
          <w:lang w:val="fr-FR"/>
        </w:rPr>
        <w:t xml:space="preserve">même </w:t>
      </w:r>
      <w:r w:rsidR="00225074">
        <w:rPr>
          <w:lang w:val="fr-FR"/>
        </w:rPr>
        <w:t>s’ils ne trouvent aucun accord, paient la créance à Edison.</w:t>
      </w:r>
    </w:p>
    <w:p w:rsidR="00225074" w:rsidRDefault="00225074" w:rsidP="00F34819">
      <w:pPr>
        <w:jc w:val="both"/>
        <w:rPr>
          <w:lang w:val="fr-FR"/>
        </w:rPr>
      </w:pPr>
      <w:r w:rsidRPr="00B51640">
        <w:rPr>
          <w:lang w:val="fr-FR"/>
        </w:rPr>
        <w:t xml:space="preserve">Il </w:t>
      </w:r>
      <w:r w:rsidR="00201D3A" w:rsidRPr="00B51640">
        <w:rPr>
          <w:lang w:val="fr-FR"/>
        </w:rPr>
        <w:t>est important de</w:t>
      </w:r>
      <w:r w:rsidRPr="00B51640">
        <w:rPr>
          <w:lang w:val="fr-FR"/>
        </w:rPr>
        <w:t xml:space="preserve"> </w:t>
      </w:r>
      <w:r w:rsidR="00C177B6" w:rsidRPr="00B51640">
        <w:rPr>
          <w:lang w:val="fr-FR"/>
        </w:rPr>
        <w:t xml:space="preserve">souligner </w:t>
      </w:r>
      <w:r w:rsidR="00C177B6">
        <w:rPr>
          <w:lang w:val="fr-FR"/>
        </w:rPr>
        <w:t>qu’</w:t>
      </w:r>
      <w:r>
        <w:rPr>
          <w:lang w:val="fr-FR"/>
        </w:rPr>
        <w:t xml:space="preserve">à travers </w:t>
      </w:r>
      <w:r w:rsidR="00201D3A" w:rsidRPr="00B51640">
        <w:rPr>
          <w:lang w:val="fr-FR"/>
        </w:rPr>
        <w:t>la gestion</w:t>
      </w:r>
      <w:r w:rsidRPr="00B51640">
        <w:rPr>
          <w:lang w:val="fr-FR"/>
        </w:rPr>
        <w:t xml:space="preserve"> </w:t>
      </w:r>
      <w:r w:rsidR="00201D3A" w:rsidRPr="00B51640">
        <w:rPr>
          <w:lang w:val="fr-FR"/>
        </w:rPr>
        <w:t>des</w:t>
      </w:r>
      <w:r w:rsidRPr="00B51640">
        <w:rPr>
          <w:lang w:val="fr-FR"/>
        </w:rPr>
        <w:t xml:space="preserve"> clients et </w:t>
      </w:r>
      <w:r w:rsidR="00201D3A" w:rsidRPr="00B51640">
        <w:rPr>
          <w:lang w:val="fr-FR"/>
        </w:rPr>
        <w:t xml:space="preserve">des relations </w:t>
      </w:r>
      <w:r w:rsidR="00201D3A">
        <w:rPr>
          <w:lang w:val="fr-FR"/>
        </w:rPr>
        <w:t xml:space="preserve">avec </w:t>
      </w:r>
      <w:r>
        <w:rPr>
          <w:lang w:val="fr-FR"/>
        </w:rPr>
        <w:t xml:space="preserve">les associations </w:t>
      </w:r>
      <w:r w:rsidR="00201D3A">
        <w:rPr>
          <w:lang w:val="fr-FR"/>
        </w:rPr>
        <w:t xml:space="preserve">de </w:t>
      </w:r>
      <w:r>
        <w:rPr>
          <w:lang w:val="fr-FR"/>
        </w:rPr>
        <w:t xml:space="preserve">consommateurs, Edison a beaucoup appris pour améliorer ses procédures de suivi clientèle. On </w:t>
      </w:r>
      <w:r w:rsidR="00201D3A" w:rsidRPr="00B51640">
        <w:rPr>
          <w:lang w:val="fr-FR"/>
        </w:rPr>
        <w:t>met en place</w:t>
      </w:r>
      <w:r w:rsidRPr="00B51640">
        <w:rPr>
          <w:lang w:val="fr-FR"/>
        </w:rPr>
        <w:t xml:space="preserve"> </w:t>
      </w:r>
      <w:r>
        <w:rPr>
          <w:lang w:val="fr-FR"/>
        </w:rPr>
        <w:t xml:space="preserve">par ailleurs </w:t>
      </w:r>
      <w:r w:rsidRPr="00225074">
        <w:rPr>
          <w:lang w:val="fr-FR"/>
        </w:rPr>
        <w:t>un cycle vertueux du développement</w:t>
      </w:r>
      <w:r>
        <w:rPr>
          <w:lang w:val="fr-FR"/>
        </w:rPr>
        <w:t xml:space="preserve"> de</w:t>
      </w:r>
      <w:r w:rsidR="00C177B6">
        <w:rPr>
          <w:lang w:val="fr-FR"/>
        </w:rPr>
        <w:t>s</w:t>
      </w:r>
      <w:r w:rsidR="004400CA">
        <w:rPr>
          <w:lang w:val="fr-FR"/>
        </w:rPr>
        <w:t xml:space="preserve"> «</w:t>
      </w:r>
      <w:r w:rsidR="00A374B4">
        <w:rPr>
          <w:lang w:val="fr-FR"/>
        </w:rPr>
        <w:t xml:space="preserve">best practices» </w:t>
      </w:r>
      <w:r w:rsidR="006C71B3" w:rsidRPr="00B51640">
        <w:rPr>
          <w:lang w:val="fr-FR"/>
        </w:rPr>
        <w:t>dont les clients bénéficient</w:t>
      </w:r>
      <w:r>
        <w:rPr>
          <w:lang w:val="fr-FR"/>
        </w:rPr>
        <w:t xml:space="preserve">. Tout ça a vraiment aidé à améliorer l’image de Edison sur le terrain et </w:t>
      </w:r>
      <w:r w:rsidR="00A374B4">
        <w:rPr>
          <w:lang w:val="fr-FR"/>
        </w:rPr>
        <w:t>vis à vis d</w:t>
      </w:r>
      <w:r>
        <w:rPr>
          <w:lang w:val="fr-FR"/>
        </w:rPr>
        <w:t>es associations</w:t>
      </w:r>
      <w:r w:rsidR="00A374B4">
        <w:rPr>
          <w:lang w:val="fr-FR"/>
        </w:rPr>
        <w:t xml:space="preserve"> de</w:t>
      </w:r>
      <w:r>
        <w:rPr>
          <w:lang w:val="fr-FR"/>
        </w:rPr>
        <w:t xml:space="preserve"> consommateurs. Preuve en est le fait qu’en 2016 Milena a reçu le prix </w:t>
      </w:r>
      <w:r w:rsidR="00020551">
        <w:rPr>
          <w:lang w:val="fr-FR"/>
        </w:rPr>
        <w:t xml:space="preserve">médiation </w:t>
      </w:r>
      <w:r>
        <w:rPr>
          <w:lang w:val="fr-FR"/>
        </w:rPr>
        <w:t xml:space="preserve">comme meilleure société </w:t>
      </w:r>
      <w:r w:rsidR="00A374B4">
        <w:rPr>
          <w:lang w:val="fr-FR"/>
        </w:rPr>
        <w:t>d’</w:t>
      </w:r>
      <w:r w:rsidR="00020551">
        <w:rPr>
          <w:lang w:val="fr-FR"/>
        </w:rPr>
        <w:t xml:space="preserve">électricité par </w:t>
      </w:r>
      <w:proofErr w:type="spellStart"/>
      <w:r w:rsidR="00020551">
        <w:rPr>
          <w:lang w:val="fr-FR"/>
        </w:rPr>
        <w:t>Adiconsum</w:t>
      </w:r>
      <w:proofErr w:type="spellEnd"/>
      <w:r w:rsidR="00020551">
        <w:rPr>
          <w:lang w:val="fr-FR"/>
        </w:rPr>
        <w:t xml:space="preserve">, la deuxième association </w:t>
      </w:r>
      <w:r w:rsidR="00A374B4">
        <w:rPr>
          <w:lang w:val="fr-FR"/>
        </w:rPr>
        <w:t xml:space="preserve">de </w:t>
      </w:r>
      <w:r w:rsidR="00020551">
        <w:rPr>
          <w:lang w:val="fr-FR"/>
        </w:rPr>
        <w:t>co</w:t>
      </w:r>
      <w:r w:rsidR="006A58A4">
        <w:rPr>
          <w:lang w:val="fr-FR"/>
        </w:rPr>
        <w:t xml:space="preserve">nsommateurs </w:t>
      </w:r>
      <w:r w:rsidR="00A374B4" w:rsidRPr="00B51640">
        <w:rPr>
          <w:lang w:val="fr-FR"/>
        </w:rPr>
        <w:t>la</w:t>
      </w:r>
      <w:r w:rsidR="00A374B4">
        <w:rPr>
          <w:lang w:val="fr-FR"/>
        </w:rPr>
        <w:t xml:space="preserve"> </w:t>
      </w:r>
      <w:r w:rsidR="00A374B4" w:rsidRPr="00B51640">
        <w:rPr>
          <w:lang w:val="fr-FR"/>
        </w:rPr>
        <w:t>plus importante d’Italie</w:t>
      </w:r>
      <w:r w:rsidR="00B51640">
        <w:rPr>
          <w:lang w:val="fr-FR"/>
        </w:rPr>
        <w:t>.</w:t>
      </w:r>
    </w:p>
    <w:p w:rsidR="00F501B6" w:rsidRPr="00D40A28" w:rsidRDefault="00F501B6" w:rsidP="00983F52">
      <w:pPr>
        <w:jc w:val="both"/>
        <w:rPr>
          <w:sz w:val="16"/>
          <w:lang w:val="fr-FR"/>
        </w:rPr>
      </w:pPr>
      <w:r>
        <w:rPr>
          <w:lang w:val="fr-FR"/>
        </w:rPr>
        <w:br w:type="page"/>
      </w:r>
    </w:p>
    <w:p w:rsidR="00F501B6" w:rsidRPr="00543A60" w:rsidRDefault="00F501B6" w:rsidP="00F501B6">
      <w:pPr>
        <w:jc w:val="both"/>
        <w:rPr>
          <w:sz w:val="16"/>
        </w:rPr>
      </w:pPr>
      <w:r w:rsidRPr="00543A60">
        <w:rPr>
          <w:sz w:val="16"/>
        </w:rPr>
        <w:t>In Italia la situazione è la seguente: prima del 2017, esistevano strumenti che le singole aziende mettevano in atto con la collaborazione delle associazioni consumatori tramite la sottoscrizione di Accordi volontari, e sottolineo la volontarietà, che avevano come obiettivo attivare un dialogo proattivo a favore del cliente volto a dirimere eventuali controversie.</w:t>
      </w:r>
    </w:p>
    <w:p w:rsidR="0095472B" w:rsidRPr="00FF46E1" w:rsidRDefault="0095472B" w:rsidP="0095472B">
      <w:pPr>
        <w:jc w:val="both"/>
        <w:rPr>
          <w:sz w:val="16"/>
        </w:rPr>
      </w:pPr>
      <w:r w:rsidRPr="00FF46E1">
        <w:rPr>
          <w:sz w:val="16"/>
        </w:rPr>
        <w:t>Sempre per quanto riguarda luce e gas, dal 2017, invece, in Italia esistono almeno due meccanismi paralleli ma di natura differente. E’ importante sottolineare che in Italia ARERA ha stabilito l’obbligatorietà del tentativo di conciliazione della controversia come pre-condizione necessaria all’avvio di eventuali azioni giudiziarie e la procedura, in entrambi i casi, deve concludersi entro 90 giorni dall’attivazione. Il cliente luce e gas è deve tentare la conciliazione con la società di vendita</w:t>
      </w:r>
      <w:r w:rsidR="00556739" w:rsidRPr="00FF46E1">
        <w:rPr>
          <w:sz w:val="16"/>
        </w:rPr>
        <w:t xml:space="preserve"> prima di adire</w:t>
      </w:r>
      <w:r w:rsidRPr="00FF46E1">
        <w:rPr>
          <w:sz w:val="16"/>
        </w:rPr>
        <w:t xml:space="preserve"> vie legali.</w:t>
      </w:r>
    </w:p>
    <w:p w:rsidR="00983F52" w:rsidRPr="00543A60" w:rsidRDefault="00983F52" w:rsidP="00983F52">
      <w:pPr>
        <w:pStyle w:val="Paragraphedeliste"/>
        <w:numPr>
          <w:ilvl w:val="0"/>
          <w:numId w:val="2"/>
        </w:numPr>
        <w:jc w:val="both"/>
        <w:rPr>
          <w:sz w:val="16"/>
        </w:rPr>
      </w:pPr>
      <w:r w:rsidRPr="00543A60">
        <w:rPr>
          <w:sz w:val="16"/>
        </w:rPr>
        <w:t>Vi è, innanzitutto, un meccanismo gestito da ARERA, regolatore italiano per l’energia elettrica e il gas, e che prevede:</w:t>
      </w:r>
    </w:p>
    <w:p w:rsidR="00983F52" w:rsidRPr="00FF46E1" w:rsidRDefault="00983F52" w:rsidP="00983F52">
      <w:pPr>
        <w:pStyle w:val="Paragraphedeliste"/>
        <w:numPr>
          <w:ilvl w:val="0"/>
          <w:numId w:val="1"/>
        </w:numPr>
        <w:jc w:val="both"/>
        <w:rPr>
          <w:sz w:val="16"/>
        </w:rPr>
      </w:pPr>
      <w:r w:rsidRPr="00FF46E1">
        <w:rPr>
          <w:sz w:val="16"/>
        </w:rPr>
        <w:t xml:space="preserve">La gestione della relazione tramite una piattaforma web </w:t>
      </w:r>
      <w:proofErr w:type="spellStart"/>
      <w:r w:rsidRPr="00FF46E1">
        <w:rPr>
          <w:sz w:val="16"/>
        </w:rPr>
        <w:t>based</w:t>
      </w:r>
      <w:proofErr w:type="spellEnd"/>
      <w:r w:rsidRPr="00FF46E1">
        <w:rPr>
          <w:sz w:val="16"/>
        </w:rPr>
        <w:t xml:space="preserve"> con incontri live secondo un calendario gestito dall’autorità stessa ;</w:t>
      </w:r>
    </w:p>
    <w:p w:rsidR="00983F52" w:rsidRPr="00543A60" w:rsidRDefault="00983F52" w:rsidP="00983F52">
      <w:pPr>
        <w:pStyle w:val="Paragraphedeliste"/>
        <w:numPr>
          <w:ilvl w:val="0"/>
          <w:numId w:val="1"/>
        </w:numPr>
        <w:jc w:val="both"/>
        <w:rPr>
          <w:sz w:val="16"/>
        </w:rPr>
      </w:pPr>
      <w:r w:rsidRPr="00543A60">
        <w:rPr>
          <w:sz w:val="16"/>
        </w:rPr>
        <w:t xml:space="preserve">La presenza di un mediatore terzo, super partes, che ha l’unico compito di facilitare la composizione della lite tra le due controparti e di </w:t>
      </w:r>
      <w:proofErr w:type="spellStart"/>
      <w:r w:rsidRPr="00543A60">
        <w:rPr>
          <w:sz w:val="16"/>
        </w:rPr>
        <w:t>redarre</w:t>
      </w:r>
      <w:proofErr w:type="spellEnd"/>
      <w:r w:rsidRPr="00543A60">
        <w:rPr>
          <w:sz w:val="16"/>
        </w:rPr>
        <w:t xml:space="preserve"> il verbale che ha valore transattivo legale;</w:t>
      </w:r>
    </w:p>
    <w:p w:rsidR="00983F52" w:rsidRPr="00FF46E1" w:rsidRDefault="00983F52" w:rsidP="00983F52">
      <w:pPr>
        <w:pStyle w:val="Paragraphedeliste"/>
        <w:numPr>
          <w:ilvl w:val="0"/>
          <w:numId w:val="1"/>
        </w:numPr>
        <w:jc w:val="both"/>
        <w:rPr>
          <w:sz w:val="16"/>
        </w:rPr>
      </w:pPr>
      <w:r w:rsidRPr="00FF46E1">
        <w:rPr>
          <w:sz w:val="16"/>
        </w:rPr>
        <w:t>La possibilità di far partecipare attivamente alla conciliazione la società di distribuzione ;</w:t>
      </w:r>
    </w:p>
    <w:p w:rsidR="00F501B6" w:rsidRPr="00FF46E1" w:rsidRDefault="0025389B" w:rsidP="0025389B">
      <w:pPr>
        <w:pStyle w:val="Paragraphedeliste"/>
        <w:numPr>
          <w:ilvl w:val="0"/>
          <w:numId w:val="2"/>
        </w:numPr>
        <w:jc w:val="both"/>
        <w:rPr>
          <w:sz w:val="16"/>
        </w:rPr>
      </w:pPr>
      <w:r w:rsidRPr="00FF46E1">
        <w:rPr>
          <w:sz w:val="16"/>
        </w:rPr>
        <w:t xml:space="preserve">In parallelo, dando piena attuazione alla direttiva europea 2013/11/UE sulle ADR (alternative Dispute </w:t>
      </w:r>
      <w:proofErr w:type="spellStart"/>
      <w:r w:rsidRPr="00FF46E1">
        <w:rPr>
          <w:sz w:val="16"/>
        </w:rPr>
        <w:t>Resolution</w:t>
      </w:r>
      <w:proofErr w:type="spellEnd"/>
      <w:r w:rsidRPr="00FF46E1">
        <w:rPr>
          <w:sz w:val="16"/>
        </w:rPr>
        <w:t>), il regolatore italiano ha stabilito la possibilità di un secondo meccanismo alternativo per il cliente.</w:t>
      </w:r>
    </w:p>
    <w:p w:rsidR="00A62D82" w:rsidRPr="00FF46E1" w:rsidRDefault="00A62D82" w:rsidP="00A62D82">
      <w:pPr>
        <w:jc w:val="both"/>
        <w:rPr>
          <w:sz w:val="16"/>
        </w:rPr>
      </w:pPr>
      <w:r w:rsidRPr="00FF46E1">
        <w:rPr>
          <w:sz w:val="16"/>
        </w:rPr>
        <w:t>In questo contesto, ha posto come condizione necessaria per le aziende il dotarsi di un organismo ADR, sempre in collaborazione con le associazioni consumatori, iscritto a un elenco, gestito dal regolatore stesso. Tale organismo deve essere separato dalla società di vendita e disporre di una segreteria con compiti formali, di una commissione di conciliazione paritetica e di una struttura di controllo.</w:t>
      </w:r>
    </w:p>
    <w:p w:rsidR="00A62D82" w:rsidRPr="00FF46E1" w:rsidRDefault="00A62D82" w:rsidP="00A62D82">
      <w:pPr>
        <w:jc w:val="both"/>
        <w:rPr>
          <w:sz w:val="16"/>
        </w:rPr>
      </w:pPr>
      <w:r w:rsidRPr="00FF46E1">
        <w:rPr>
          <w:sz w:val="16"/>
        </w:rPr>
        <w:t>La segreteria riceve le domande, ne valuta l’ammissibilità e invia il dossier alla commissione.</w:t>
      </w:r>
    </w:p>
    <w:p w:rsidR="00A62D82" w:rsidRPr="00FF46E1" w:rsidRDefault="00A62D82" w:rsidP="00A62D82">
      <w:pPr>
        <w:jc w:val="both"/>
        <w:rPr>
          <w:sz w:val="16"/>
        </w:rPr>
      </w:pPr>
      <w:r w:rsidRPr="00FF46E1">
        <w:rPr>
          <w:sz w:val="16"/>
        </w:rPr>
        <w:t>La commissione è il cuore della procedura poiché verifica che la domanda abbia i requisiti per poter procedere e comunica al cliente l’ammissibilità o meno. Essa è formata da un mediatore che rappresenta la società e da un mediatore dell’associazione consumatori. L’esito della procedura viene verbalizzato e il verbale ha valore legale transattivo.</w:t>
      </w:r>
    </w:p>
    <w:p w:rsidR="00832309" w:rsidRPr="00FF46E1" w:rsidRDefault="00832309" w:rsidP="00832309">
      <w:pPr>
        <w:jc w:val="both"/>
        <w:rPr>
          <w:sz w:val="16"/>
        </w:rPr>
      </w:pPr>
      <w:r w:rsidRPr="00FF46E1">
        <w:rPr>
          <w:sz w:val="16"/>
        </w:rPr>
        <w:t>La struttura di controllo, composta da 6 membri, rimane in carica 2 anni e si riunisce una o più volte all’anno e verifica che la procedura sia stata attuata in compliance alla direttiva e valuta eventuali modifiche al processo, se necessarie.</w:t>
      </w:r>
    </w:p>
    <w:p w:rsidR="00832309" w:rsidRPr="00FF46E1" w:rsidRDefault="00832309" w:rsidP="00832309">
      <w:pPr>
        <w:jc w:val="both"/>
        <w:rPr>
          <w:sz w:val="16"/>
        </w:rPr>
      </w:pPr>
      <w:r w:rsidRPr="00FF46E1">
        <w:rPr>
          <w:sz w:val="16"/>
        </w:rPr>
        <w:t xml:space="preserve">Il regolatore ha reso necessario per le società di vendita il dotarsi di un sito internet, facilmente raggiungibile dal cliente, tramite il quale fare la domanda e </w:t>
      </w:r>
      <w:proofErr w:type="spellStart"/>
      <w:r w:rsidRPr="00FF46E1">
        <w:rPr>
          <w:sz w:val="16"/>
        </w:rPr>
        <w:t>uploadare</w:t>
      </w:r>
      <w:proofErr w:type="spellEnd"/>
      <w:r w:rsidRPr="00FF46E1">
        <w:rPr>
          <w:sz w:val="16"/>
        </w:rPr>
        <w:t xml:space="preserve"> i documenti.</w:t>
      </w:r>
    </w:p>
    <w:p w:rsidR="00832309" w:rsidRPr="00FF46E1" w:rsidRDefault="00832309" w:rsidP="00832309">
      <w:pPr>
        <w:jc w:val="both"/>
        <w:rPr>
          <w:sz w:val="16"/>
        </w:rPr>
      </w:pPr>
      <w:r w:rsidRPr="00FF46E1">
        <w:rPr>
          <w:sz w:val="16"/>
        </w:rPr>
        <w:t xml:space="preserve">Alla fine di ogni anno, poi, ogni </w:t>
      </w:r>
      <w:proofErr w:type="spellStart"/>
      <w:r w:rsidRPr="00FF46E1">
        <w:rPr>
          <w:sz w:val="16"/>
        </w:rPr>
        <w:t>société</w:t>
      </w:r>
      <w:proofErr w:type="spellEnd"/>
      <w:r w:rsidRPr="00FF46E1">
        <w:rPr>
          <w:sz w:val="16"/>
        </w:rPr>
        <w:t xml:space="preserve"> stila la relazione annuale, la rende visibile sul sito ai clienti e la invia all’autorità.</w:t>
      </w:r>
    </w:p>
    <w:p w:rsidR="00253B50" w:rsidRPr="00FF46E1" w:rsidRDefault="00253B50" w:rsidP="00253B50">
      <w:pPr>
        <w:jc w:val="both"/>
        <w:rPr>
          <w:sz w:val="16"/>
        </w:rPr>
      </w:pPr>
      <w:r w:rsidRPr="00543A60">
        <w:rPr>
          <w:sz w:val="16"/>
        </w:rPr>
        <w:t xml:space="preserve">è stata tra le prime società energetiche a firmare un accordo volontario con 21 Associazioni Nazionali Consumatori. </w:t>
      </w:r>
      <w:r w:rsidRPr="00FF46E1">
        <w:rPr>
          <w:sz w:val="16"/>
        </w:rPr>
        <w:t xml:space="preserve">Dal 2010, quando io ero responsabile del Customer Care e capo di Milena, abbiamo gestito più di </w:t>
      </w:r>
      <w:r w:rsidRPr="00FF46E1">
        <w:rPr>
          <w:b/>
          <w:sz w:val="16"/>
        </w:rPr>
        <w:t>450 controversie</w:t>
      </w:r>
      <w:r w:rsidRPr="00FF46E1">
        <w:rPr>
          <w:sz w:val="16"/>
        </w:rPr>
        <w:t xml:space="preserve"> all’anno (solo nel 2014 sono state quasi 818), </w:t>
      </w:r>
      <w:r w:rsidRPr="00FF46E1">
        <w:rPr>
          <w:b/>
          <w:sz w:val="16"/>
        </w:rPr>
        <w:t>chiudendo positivamente il 70% dei casi</w:t>
      </w:r>
      <w:r w:rsidRPr="00FF46E1">
        <w:rPr>
          <w:sz w:val="16"/>
        </w:rPr>
        <w:t xml:space="preserve"> e con un credito sotteso recuperato pari al </w:t>
      </w:r>
      <w:r w:rsidRPr="00FF46E1">
        <w:rPr>
          <w:b/>
          <w:sz w:val="16"/>
        </w:rPr>
        <w:t>78%</w:t>
      </w:r>
      <w:r w:rsidRPr="00FF46E1">
        <w:rPr>
          <w:sz w:val="16"/>
        </w:rPr>
        <w:t>.</w:t>
      </w:r>
    </w:p>
    <w:p w:rsidR="00C65A35" w:rsidRPr="00FF46E1" w:rsidRDefault="00C65A35" w:rsidP="00C65A35">
      <w:pPr>
        <w:jc w:val="both"/>
        <w:rPr>
          <w:sz w:val="16"/>
        </w:rPr>
      </w:pPr>
      <w:r w:rsidRPr="00FF46E1">
        <w:rPr>
          <w:sz w:val="16"/>
        </w:rPr>
        <w:t xml:space="preserve">Per quanto riguarda i numeri relativi alla conciliazione gestita da </w:t>
      </w:r>
      <w:proofErr w:type="spellStart"/>
      <w:r w:rsidRPr="00FF46E1">
        <w:rPr>
          <w:sz w:val="16"/>
        </w:rPr>
        <w:t>Arera</w:t>
      </w:r>
      <w:proofErr w:type="spellEnd"/>
      <w:r w:rsidRPr="00FF46E1">
        <w:rPr>
          <w:sz w:val="16"/>
        </w:rPr>
        <w:t xml:space="preserve"> con il mediatore terzo, vi do alcuni numeri :</w:t>
      </w:r>
    </w:p>
    <w:p w:rsidR="00C65A35" w:rsidRPr="00D40A28" w:rsidRDefault="00C65A35" w:rsidP="00C65A35">
      <w:pPr>
        <w:pStyle w:val="Paragraphedeliste"/>
        <w:numPr>
          <w:ilvl w:val="0"/>
          <w:numId w:val="1"/>
        </w:numPr>
        <w:jc w:val="both"/>
        <w:rPr>
          <w:sz w:val="16"/>
          <w:lang w:val="fr-FR"/>
        </w:rPr>
      </w:pPr>
      <w:proofErr w:type="spellStart"/>
      <w:r w:rsidRPr="00D40A28">
        <w:rPr>
          <w:sz w:val="16"/>
          <w:lang w:val="fr-FR"/>
        </w:rPr>
        <w:t>Pratiche</w:t>
      </w:r>
      <w:proofErr w:type="spellEnd"/>
      <w:r w:rsidRPr="00D40A28">
        <w:rPr>
          <w:sz w:val="16"/>
          <w:lang w:val="fr-FR"/>
        </w:rPr>
        <w:t xml:space="preserve"> </w:t>
      </w:r>
      <w:proofErr w:type="spellStart"/>
      <w:r w:rsidRPr="00D40A28">
        <w:rPr>
          <w:sz w:val="16"/>
          <w:lang w:val="fr-FR"/>
        </w:rPr>
        <w:t>gestite</w:t>
      </w:r>
      <w:proofErr w:type="spellEnd"/>
      <w:r w:rsidRPr="00D40A28">
        <w:rPr>
          <w:sz w:val="16"/>
          <w:lang w:val="fr-FR"/>
        </w:rPr>
        <w:t xml:space="preserve"> </w:t>
      </w:r>
      <w:proofErr w:type="spellStart"/>
      <w:r w:rsidRPr="00D40A28">
        <w:rPr>
          <w:sz w:val="16"/>
          <w:lang w:val="fr-FR"/>
        </w:rPr>
        <w:t>nel</w:t>
      </w:r>
      <w:proofErr w:type="spellEnd"/>
      <w:r w:rsidRPr="00D40A28">
        <w:rPr>
          <w:sz w:val="16"/>
          <w:lang w:val="fr-FR"/>
        </w:rPr>
        <w:t xml:space="preserve"> 2018 = 138</w:t>
      </w:r>
    </w:p>
    <w:p w:rsidR="00C65A35" w:rsidRPr="00D40A28" w:rsidRDefault="00C65A35" w:rsidP="00C65A35">
      <w:pPr>
        <w:pStyle w:val="Paragraphedeliste"/>
        <w:numPr>
          <w:ilvl w:val="0"/>
          <w:numId w:val="1"/>
        </w:numPr>
        <w:jc w:val="both"/>
        <w:rPr>
          <w:sz w:val="16"/>
          <w:lang w:val="fr-FR"/>
        </w:rPr>
      </w:pPr>
      <w:r w:rsidRPr="00D40A28">
        <w:rPr>
          <w:sz w:val="16"/>
          <w:lang w:val="fr-FR"/>
        </w:rPr>
        <w:t>Pourcentage de cas soldés par un succès pendant 2018 = 89%</w:t>
      </w:r>
    </w:p>
    <w:p w:rsidR="00C65A35" w:rsidRPr="00D40A28" w:rsidRDefault="00C65A35" w:rsidP="00C65A35">
      <w:pPr>
        <w:pStyle w:val="Paragraphedeliste"/>
        <w:numPr>
          <w:ilvl w:val="0"/>
          <w:numId w:val="1"/>
        </w:numPr>
        <w:jc w:val="both"/>
        <w:rPr>
          <w:sz w:val="16"/>
          <w:lang w:val="fr-FR"/>
        </w:rPr>
      </w:pPr>
      <w:proofErr w:type="spellStart"/>
      <w:r w:rsidRPr="00D40A28">
        <w:rPr>
          <w:sz w:val="16"/>
          <w:lang w:val="fr-FR"/>
        </w:rPr>
        <w:t>Credito</w:t>
      </w:r>
      <w:proofErr w:type="spellEnd"/>
      <w:r w:rsidRPr="00D40A28">
        <w:rPr>
          <w:sz w:val="16"/>
          <w:lang w:val="fr-FR"/>
        </w:rPr>
        <w:t xml:space="preserve"> </w:t>
      </w:r>
      <w:proofErr w:type="spellStart"/>
      <w:r w:rsidRPr="00D40A28">
        <w:rPr>
          <w:sz w:val="16"/>
          <w:lang w:val="fr-FR"/>
        </w:rPr>
        <w:t>recuperato</w:t>
      </w:r>
      <w:proofErr w:type="spellEnd"/>
      <w:r w:rsidRPr="00D40A28">
        <w:rPr>
          <w:sz w:val="16"/>
          <w:lang w:val="fr-FR"/>
        </w:rPr>
        <w:t xml:space="preserve"> = </w:t>
      </w:r>
      <w:r w:rsidRPr="00D40A28">
        <w:rPr>
          <w:sz w:val="16"/>
          <w:highlight w:val="yellow"/>
          <w:lang w:val="fr-FR"/>
        </w:rPr>
        <w:t>xx</w:t>
      </w:r>
      <w:r w:rsidRPr="00D40A28">
        <w:rPr>
          <w:sz w:val="16"/>
          <w:lang w:val="fr-FR"/>
        </w:rPr>
        <w:t>%</w:t>
      </w:r>
    </w:p>
    <w:p w:rsidR="00983DED" w:rsidRPr="00FF46E1" w:rsidRDefault="00983DED" w:rsidP="00983DED">
      <w:pPr>
        <w:pStyle w:val="Paragraphedeliste"/>
        <w:numPr>
          <w:ilvl w:val="0"/>
          <w:numId w:val="1"/>
        </w:numPr>
        <w:jc w:val="both"/>
        <w:rPr>
          <w:sz w:val="16"/>
        </w:rPr>
      </w:pPr>
      <w:r w:rsidRPr="00FF46E1">
        <w:rPr>
          <w:sz w:val="16"/>
        </w:rPr>
        <w:t xml:space="preserve">Invece, con la partenza del meccanismo ADR nel 2017, Edison si è iscritta all’albo degli Organismi ADR sempre in stretta collaborazione con le 21 associazioni consumatori. L’organismo è collegato alla piattaforma web </w:t>
      </w:r>
      <w:proofErr w:type="spellStart"/>
      <w:r w:rsidRPr="00FF46E1">
        <w:rPr>
          <w:sz w:val="16"/>
        </w:rPr>
        <w:t>based</w:t>
      </w:r>
      <w:proofErr w:type="spellEnd"/>
      <w:r w:rsidRPr="00FF46E1">
        <w:rPr>
          <w:sz w:val="16"/>
        </w:rPr>
        <w:t xml:space="preserve"> ADR in capo alla Comunità Europea.</w:t>
      </w:r>
    </w:p>
    <w:p w:rsidR="00A62D82" w:rsidRPr="00FF46E1" w:rsidRDefault="001F4E0B" w:rsidP="00A62D82">
      <w:pPr>
        <w:jc w:val="both"/>
        <w:rPr>
          <w:sz w:val="16"/>
          <w:szCs w:val="16"/>
        </w:rPr>
      </w:pPr>
      <w:r w:rsidRPr="00FF46E1">
        <w:rPr>
          <w:sz w:val="16"/>
          <w:szCs w:val="16"/>
        </w:rPr>
        <w:t>La nostra commissione di conciliazione è formata da un mediatore di Edison, esterno, però, alla società di vendita, che si basa su un’istruttoria eseguita dal team gestito da Milena e che, per tutti i casi di natura tecnica, si appoggia alla mia struttura di Operations. Il mediatore di Edison contatta il mediatore dell’associazione consumatori incaricata dal cliente, gli spiega la natura della problematica, presenta tutte le eventuali soluzioni e propone un accordo bonario tra le parti, eticamente sostenibile, per chiudere la lite e recuperare, in tutto o in parte, l’eventuale credito sotteso.</w:t>
      </w:r>
    </w:p>
    <w:p w:rsidR="00726AA6" w:rsidRPr="00FF46E1" w:rsidRDefault="00726AA6" w:rsidP="00726AA6">
      <w:pPr>
        <w:jc w:val="both"/>
        <w:rPr>
          <w:sz w:val="16"/>
          <w:szCs w:val="16"/>
        </w:rPr>
      </w:pPr>
      <w:r w:rsidRPr="00FF46E1">
        <w:rPr>
          <w:sz w:val="16"/>
          <w:szCs w:val="16"/>
        </w:rPr>
        <w:t>Di seguito, vi riporto i dati del 2017/2018 :</w:t>
      </w:r>
    </w:p>
    <w:p w:rsidR="00726AA6" w:rsidRPr="00726AA6" w:rsidRDefault="00726AA6" w:rsidP="00726AA6">
      <w:pPr>
        <w:pStyle w:val="Paragraphedeliste"/>
        <w:numPr>
          <w:ilvl w:val="0"/>
          <w:numId w:val="1"/>
        </w:numPr>
        <w:jc w:val="both"/>
        <w:rPr>
          <w:sz w:val="16"/>
          <w:szCs w:val="16"/>
          <w:lang w:val="fr-FR"/>
        </w:rPr>
      </w:pPr>
      <w:proofErr w:type="spellStart"/>
      <w:r w:rsidRPr="00726AA6">
        <w:rPr>
          <w:sz w:val="16"/>
          <w:szCs w:val="16"/>
          <w:lang w:val="fr-FR"/>
        </w:rPr>
        <w:t>Pratiche</w:t>
      </w:r>
      <w:proofErr w:type="spellEnd"/>
      <w:r w:rsidRPr="00726AA6">
        <w:rPr>
          <w:sz w:val="16"/>
          <w:szCs w:val="16"/>
          <w:lang w:val="fr-FR"/>
        </w:rPr>
        <w:t xml:space="preserve"> </w:t>
      </w:r>
      <w:proofErr w:type="spellStart"/>
      <w:r w:rsidRPr="00726AA6">
        <w:rPr>
          <w:sz w:val="16"/>
          <w:szCs w:val="16"/>
          <w:lang w:val="fr-FR"/>
        </w:rPr>
        <w:t>gestite</w:t>
      </w:r>
      <w:proofErr w:type="spellEnd"/>
      <w:r w:rsidRPr="00726AA6">
        <w:rPr>
          <w:sz w:val="16"/>
          <w:szCs w:val="16"/>
          <w:lang w:val="fr-FR"/>
        </w:rPr>
        <w:t xml:space="preserve"> </w:t>
      </w:r>
      <w:proofErr w:type="spellStart"/>
      <w:r w:rsidRPr="00726AA6">
        <w:rPr>
          <w:sz w:val="16"/>
          <w:szCs w:val="16"/>
          <w:lang w:val="fr-FR"/>
        </w:rPr>
        <w:t>nel</w:t>
      </w:r>
      <w:proofErr w:type="spellEnd"/>
      <w:r w:rsidRPr="00726AA6">
        <w:rPr>
          <w:sz w:val="16"/>
          <w:szCs w:val="16"/>
          <w:lang w:val="fr-FR"/>
        </w:rPr>
        <w:t xml:space="preserve"> 2018 = 183</w:t>
      </w:r>
    </w:p>
    <w:p w:rsidR="00726AA6" w:rsidRPr="00726AA6" w:rsidRDefault="00726AA6" w:rsidP="00726AA6">
      <w:pPr>
        <w:pStyle w:val="Paragraphedeliste"/>
        <w:numPr>
          <w:ilvl w:val="0"/>
          <w:numId w:val="1"/>
        </w:numPr>
        <w:jc w:val="both"/>
        <w:rPr>
          <w:sz w:val="16"/>
          <w:szCs w:val="16"/>
          <w:lang w:val="fr-FR"/>
        </w:rPr>
      </w:pPr>
      <w:r w:rsidRPr="00726AA6">
        <w:rPr>
          <w:sz w:val="16"/>
          <w:szCs w:val="16"/>
          <w:lang w:val="fr-FR"/>
        </w:rPr>
        <w:t>Pourcentage de cas soldés par un succès pendant 2018 = entre 75 et 80%</w:t>
      </w:r>
    </w:p>
    <w:p w:rsidR="00726AA6" w:rsidRPr="00726AA6" w:rsidRDefault="00726AA6" w:rsidP="00726AA6">
      <w:pPr>
        <w:pStyle w:val="Paragraphedeliste"/>
        <w:numPr>
          <w:ilvl w:val="0"/>
          <w:numId w:val="1"/>
        </w:numPr>
        <w:jc w:val="both"/>
        <w:rPr>
          <w:sz w:val="16"/>
          <w:szCs w:val="16"/>
          <w:lang w:val="fr-FR"/>
        </w:rPr>
      </w:pPr>
      <w:proofErr w:type="spellStart"/>
      <w:r w:rsidRPr="00726AA6">
        <w:rPr>
          <w:sz w:val="16"/>
          <w:szCs w:val="16"/>
          <w:lang w:val="fr-FR"/>
        </w:rPr>
        <w:t>Credito</w:t>
      </w:r>
      <w:proofErr w:type="spellEnd"/>
      <w:r w:rsidRPr="00726AA6">
        <w:rPr>
          <w:sz w:val="16"/>
          <w:szCs w:val="16"/>
          <w:lang w:val="fr-FR"/>
        </w:rPr>
        <w:t xml:space="preserve"> </w:t>
      </w:r>
      <w:proofErr w:type="spellStart"/>
      <w:r w:rsidRPr="00726AA6">
        <w:rPr>
          <w:sz w:val="16"/>
          <w:szCs w:val="16"/>
          <w:lang w:val="fr-FR"/>
        </w:rPr>
        <w:t>recuperato</w:t>
      </w:r>
      <w:proofErr w:type="spellEnd"/>
      <w:r w:rsidRPr="00726AA6">
        <w:rPr>
          <w:sz w:val="16"/>
          <w:szCs w:val="16"/>
          <w:lang w:val="fr-FR"/>
        </w:rPr>
        <w:t xml:space="preserve"> = 78%</w:t>
      </w:r>
    </w:p>
    <w:p w:rsidR="004D4AA4" w:rsidRPr="00FF46E1" w:rsidRDefault="004D4AA4" w:rsidP="004D4AA4">
      <w:pPr>
        <w:jc w:val="both"/>
        <w:rPr>
          <w:sz w:val="16"/>
        </w:rPr>
      </w:pPr>
      <w:r w:rsidRPr="00FF46E1">
        <w:rPr>
          <w:sz w:val="16"/>
        </w:rPr>
        <w:t>Tra i motivi principali, ritroviamo i conguagli (20%), pagamenti e rimborsi (25%), tagli per morosità (14%), contratti non richiesti (9%), attività tecniche in capo alla società di distribuzione (8%)</w:t>
      </w:r>
    </w:p>
    <w:p w:rsidR="00225074" w:rsidRPr="00FF46E1" w:rsidRDefault="00225074" w:rsidP="00225074">
      <w:pPr>
        <w:jc w:val="both"/>
        <w:rPr>
          <w:sz w:val="16"/>
        </w:rPr>
      </w:pPr>
      <w:r w:rsidRPr="00FF46E1">
        <w:rPr>
          <w:sz w:val="16"/>
        </w:rPr>
        <w:t>Dei clienti che non chiudono con accordo, che sono il 20% dei casi (35 nel 2018), solamente l’x% adisce per vie legali. Gli altri, pur non chiudendo l’accordo, pagano quanto dovuto a Edison.</w:t>
      </w:r>
    </w:p>
    <w:p w:rsidR="00020551" w:rsidRPr="00FF46E1" w:rsidRDefault="00020551" w:rsidP="00020551">
      <w:pPr>
        <w:jc w:val="both"/>
        <w:rPr>
          <w:sz w:val="16"/>
        </w:rPr>
      </w:pPr>
      <w:r w:rsidRPr="00FF46E1">
        <w:rPr>
          <w:sz w:val="16"/>
        </w:rPr>
        <w:t>E importante sottolineare che, dalla gestione dei casi, apprendiamo molto circa le ottimizzazione da riportare sui nostri processi interni di gestione. Generiamo, quindi, un circolo virtuoso che poi riflettiamo sulla gestione dei clienti.</w:t>
      </w:r>
    </w:p>
    <w:p w:rsidR="00020551" w:rsidRPr="00FF46E1" w:rsidRDefault="00020551" w:rsidP="00020551">
      <w:pPr>
        <w:jc w:val="both"/>
        <w:rPr>
          <w:sz w:val="16"/>
        </w:rPr>
      </w:pPr>
      <w:r w:rsidRPr="00FF46E1">
        <w:rPr>
          <w:sz w:val="16"/>
        </w:rPr>
        <w:t xml:space="preserve">Questo ha contribuito a migliorare l’immagine di Edison sul territorio e nei confronti delle associazioni consumatori : prova ne </w:t>
      </w:r>
      <w:proofErr w:type="spellStart"/>
      <w:r w:rsidRPr="00FF46E1">
        <w:rPr>
          <w:sz w:val="16"/>
        </w:rPr>
        <w:t>é</w:t>
      </w:r>
      <w:proofErr w:type="spellEnd"/>
      <w:r w:rsidRPr="00FF46E1">
        <w:rPr>
          <w:sz w:val="16"/>
        </w:rPr>
        <w:t xml:space="preserve"> il Premio ricevuto da Adiconsum nel 2016, seconda associazione in Italia per numero di iscritti.</w:t>
      </w:r>
    </w:p>
    <w:p w:rsidR="00726AA6" w:rsidRPr="00FF46E1" w:rsidRDefault="00726AA6" w:rsidP="00A62D82">
      <w:pPr>
        <w:jc w:val="both"/>
        <w:rPr>
          <w:sz w:val="10"/>
          <w:szCs w:val="16"/>
        </w:rPr>
      </w:pPr>
    </w:p>
    <w:sectPr w:rsidR="00726AA6" w:rsidRPr="00FF46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B3F01"/>
    <w:multiLevelType w:val="hybridMultilevel"/>
    <w:tmpl w:val="1B6693B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1C2DE2"/>
    <w:multiLevelType w:val="hybridMultilevel"/>
    <w:tmpl w:val="568ED968"/>
    <w:lvl w:ilvl="0" w:tplc="1EC280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824C39"/>
    <w:multiLevelType w:val="hybridMultilevel"/>
    <w:tmpl w:val="386AC460"/>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C137BDA"/>
    <w:multiLevelType w:val="hybridMultilevel"/>
    <w:tmpl w:val="70144FEE"/>
    <w:lvl w:ilvl="0" w:tplc="0410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0155D4"/>
    <w:multiLevelType w:val="hybridMultilevel"/>
    <w:tmpl w:val="77B00E04"/>
    <w:lvl w:ilvl="0" w:tplc="CF6258D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204582"/>
    <w:multiLevelType w:val="hybridMultilevel"/>
    <w:tmpl w:val="4EC079DE"/>
    <w:lvl w:ilvl="0" w:tplc="AFB8D098">
      <w:numFmt w:val="bullet"/>
      <w:lvlText w:val=""/>
      <w:lvlJc w:val="left"/>
      <w:pPr>
        <w:ind w:left="720" w:hanging="360"/>
      </w:pPr>
      <w:rPr>
        <w:rFonts w:ascii="Wingdings" w:eastAsia="Times New Roman" w:hAnsi="Wingdings"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86"/>
    <w:rsid w:val="00015940"/>
    <w:rsid w:val="000201F9"/>
    <w:rsid w:val="0002030A"/>
    <w:rsid w:val="00020551"/>
    <w:rsid w:val="00082292"/>
    <w:rsid w:val="00082786"/>
    <w:rsid w:val="00094749"/>
    <w:rsid w:val="000A1F11"/>
    <w:rsid w:val="000B0827"/>
    <w:rsid w:val="000C06EB"/>
    <w:rsid w:val="000C4304"/>
    <w:rsid w:val="000E3947"/>
    <w:rsid w:val="000E5810"/>
    <w:rsid w:val="000F1F6D"/>
    <w:rsid w:val="000F73B8"/>
    <w:rsid w:val="00104AB3"/>
    <w:rsid w:val="001369AC"/>
    <w:rsid w:val="00174704"/>
    <w:rsid w:val="00177B85"/>
    <w:rsid w:val="001D69BF"/>
    <w:rsid w:val="001E3E45"/>
    <w:rsid w:val="001F4E0B"/>
    <w:rsid w:val="00201D3A"/>
    <w:rsid w:val="002163D1"/>
    <w:rsid w:val="00225074"/>
    <w:rsid w:val="0025389B"/>
    <w:rsid w:val="00253B50"/>
    <w:rsid w:val="002771D0"/>
    <w:rsid w:val="002E1991"/>
    <w:rsid w:val="00327502"/>
    <w:rsid w:val="00332722"/>
    <w:rsid w:val="00344962"/>
    <w:rsid w:val="00375097"/>
    <w:rsid w:val="00384664"/>
    <w:rsid w:val="003B7251"/>
    <w:rsid w:val="003C0633"/>
    <w:rsid w:val="003F6C28"/>
    <w:rsid w:val="004116CE"/>
    <w:rsid w:val="00417C01"/>
    <w:rsid w:val="004400CA"/>
    <w:rsid w:val="00460466"/>
    <w:rsid w:val="004A29DA"/>
    <w:rsid w:val="004D37D0"/>
    <w:rsid w:val="004D4AA4"/>
    <w:rsid w:val="00542AFD"/>
    <w:rsid w:val="00543A60"/>
    <w:rsid w:val="00556739"/>
    <w:rsid w:val="00580BD3"/>
    <w:rsid w:val="00593E9D"/>
    <w:rsid w:val="005A21EB"/>
    <w:rsid w:val="005A560F"/>
    <w:rsid w:val="005D2424"/>
    <w:rsid w:val="005F28C4"/>
    <w:rsid w:val="00645165"/>
    <w:rsid w:val="006A58A4"/>
    <w:rsid w:val="006B66DF"/>
    <w:rsid w:val="006C71B3"/>
    <w:rsid w:val="006C7429"/>
    <w:rsid w:val="006F1388"/>
    <w:rsid w:val="007121A8"/>
    <w:rsid w:val="00726AA6"/>
    <w:rsid w:val="007B6FB9"/>
    <w:rsid w:val="00801142"/>
    <w:rsid w:val="00802B4D"/>
    <w:rsid w:val="00812D15"/>
    <w:rsid w:val="00832309"/>
    <w:rsid w:val="008539BD"/>
    <w:rsid w:val="0088358D"/>
    <w:rsid w:val="00892B9D"/>
    <w:rsid w:val="008A6A31"/>
    <w:rsid w:val="008C1E43"/>
    <w:rsid w:val="008C6AC4"/>
    <w:rsid w:val="008C7D26"/>
    <w:rsid w:val="008E1E64"/>
    <w:rsid w:val="008F73CE"/>
    <w:rsid w:val="00915D7E"/>
    <w:rsid w:val="00933D0F"/>
    <w:rsid w:val="0095472B"/>
    <w:rsid w:val="00983DED"/>
    <w:rsid w:val="00983F52"/>
    <w:rsid w:val="0099485B"/>
    <w:rsid w:val="009A5E8E"/>
    <w:rsid w:val="00A10031"/>
    <w:rsid w:val="00A26C71"/>
    <w:rsid w:val="00A374B4"/>
    <w:rsid w:val="00A62D82"/>
    <w:rsid w:val="00A809C6"/>
    <w:rsid w:val="00AB2B97"/>
    <w:rsid w:val="00AC1623"/>
    <w:rsid w:val="00AC24AB"/>
    <w:rsid w:val="00AF6FA5"/>
    <w:rsid w:val="00B036AB"/>
    <w:rsid w:val="00B2672D"/>
    <w:rsid w:val="00B41C2E"/>
    <w:rsid w:val="00B51640"/>
    <w:rsid w:val="00B73705"/>
    <w:rsid w:val="00B73DFB"/>
    <w:rsid w:val="00B920FE"/>
    <w:rsid w:val="00BB3B6B"/>
    <w:rsid w:val="00BC653F"/>
    <w:rsid w:val="00BC7774"/>
    <w:rsid w:val="00BD29A5"/>
    <w:rsid w:val="00BF4D65"/>
    <w:rsid w:val="00C030DE"/>
    <w:rsid w:val="00C177B6"/>
    <w:rsid w:val="00C3798F"/>
    <w:rsid w:val="00C44914"/>
    <w:rsid w:val="00C65A35"/>
    <w:rsid w:val="00CB099B"/>
    <w:rsid w:val="00CC41E5"/>
    <w:rsid w:val="00CD207B"/>
    <w:rsid w:val="00D21B06"/>
    <w:rsid w:val="00D26874"/>
    <w:rsid w:val="00D40A28"/>
    <w:rsid w:val="00D51B08"/>
    <w:rsid w:val="00DA4BC0"/>
    <w:rsid w:val="00DC27D8"/>
    <w:rsid w:val="00DD4FB0"/>
    <w:rsid w:val="00E341C6"/>
    <w:rsid w:val="00E4041B"/>
    <w:rsid w:val="00E54E7B"/>
    <w:rsid w:val="00E67F32"/>
    <w:rsid w:val="00E73554"/>
    <w:rsid w:val="00E8736E"/>
    <w:rsid w:val="00E94E5A"/>
    <w:rsid w:val="00EA5DE3"/>
    <w:rsid w:val="00EF74CA"/>
    <w:rsid w:val="00F34819"/>
    <w:rsid w:val="00F501B6"/>
    <w:rsid w:val="00F700D6"/>
    <w:rsid w:val="00FA106B"/>
    <w:rsid w:val="00FA6186"/>
    <w:rsid w:val="00FB10D3"/>
    <w:rsid w:val="00FB75CF"/>
    <w:rsid w:val="00FC1C4A"/>
    <w:rsid w:val="00FF46E1"/>
    <w:rsid w:val="00FF5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B89E"/>
  <w15:chartTrackingRefBased/>
  <w15:docId w15:val="{3C52E9C3-1065-4A56-B20C-250ABB24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A6186"/>
    <w:pPr>
      <w:spacing w:after="0" w:line="240" w:lineRule="auto"/>
    </w:pPr>
    <w:rPr>
      <w:rFonts w:ascii="Calibri" w:hAnsi="Calibri" w:cs="Calibri"/>
    </w:rPr>
  </w:style>
  <w:style w:type="character" w:customStyle="1" w:styleId="En-tteCar">
    <w:name w:val="En-tête Car"/>
    <w:basedOn w:val="Policepardfaut"/>
    <w:link w:val="En-tte"/>
    <w:uiPriority w:val="99"/>
    <w:semiHidden/>
    <w:rsid w:val="00FA6186"/>
    <w:rPr>
      <w:rFonts w:ascii="Calibri" w:hAnsi="Calibri" w:cs="Calibri"/>
    </w:rPr>
  </w:style>
  <w:style w:type="paragraph" w:styleId="Paragraphedeliste">
    <w:name w:val="List Paragraph"/>
    <w:basedOn w:val="Normal"/>
    <w:uiPriority w:val="34"/>
    <w:qFormat/>
    <w:rsid w:val="00D51B08"/>
    <w:pPr>
      <w:ind w:left="720"/>
      <w:contextualSpacing/>
    </w:pPr>
  </w:style>
  <w:style w:type="paragraph" w:styleId="Rvision">
    <w:name w:val="Revision"/>
    <w:hidden/>
    <w:uiPriority w:val="99"/>
    <w:semiHidden/>
    <w:rsid w:val="00E94E5A"/>
    <w:pPr>
      <w:spacing w:after="0" w:line="240" w:lineRule="auto"/>
    </w:pPr>
  </w:style>
  <w:style w:type="character" w:styleId="lev">
    <w:name w:val="Strong"/>
    <w:basedOn w:val="Policepardfaut"/>
    <w:uiPriority w:val="22"/>
    <w:qFormat/>
    <w:rsid w:val="00FF46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90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EC2E1-3B17-4211-A040-9151198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2009</Words>
  <Characters>11052</Characters>
  <Application>Microsoft Office Word</Application>
  <DocSecurity>0</DocSecurity>
  <Lines>92</Lines>
  <Paragraphs>26</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Gatteschi Emanuela Giuseppina</dc:creator>
  <cp:keywords/>
  <dc:description/>
  <cp:lastModifiedBy>CADIER Nathalie (ENGIE SA)</cp:lastModifiedBy>
  <cp:revision>2</cp:revision>
  <dcterms:created xsi:type="dcterms:W3CDTF">2019-03-22T13:38:00Z</dcterms:created>
  <dcterms:modified xsi:type="dcterms:W3CDTF">2019-03-22T13:38:00Z</dcterms:modified>
</cp:coreProperties>
</file>